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81" w:rsidRDefault="002F4981">
      <w:pPr>
        <w:keepNext/>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2F4981">
        <w:rPr>
          <w:rFonts w:asciiTheme="minorHAnsi" w:eastAsia="Times New Roman" w:hAnsiTheme="minorHAnsi" w:cs="Calibri Light"/>
          <w:b/>
          <w:bCs/>
          <w:sz w:val="24"/>
          <w:szCs w:val="24"/>
          <w:highlight w:val="yellow"/>
          <w:lang w:eastAsia="ar-SA"/>
        </w:rPr>
        <w:t>EDITAL RETIFICADO: INTERVALO DE LANCES</w:t>
      </w:r>
    </w:p>
    <w:p w:rsidR="00B35D84" w:rsidRPr="00EF36C9" w:rsidRDefault="00D27FD2">
      <w:pPr>
        <w:keepNext/>
        <w:widowControl w:val="0"/>
        <w:numPr>
          <w:ilvl w:val="6"/>
          <w:numId w:val="11"/>
        </w:numPr>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EF36C9">
        <w:rPr>
          <w:rFonts w:asciiTheme="minorHAnsi" w:eastAsia="Times New Roman" w:hAnsiTheme="minorHAnsi" w:cs="Calibri Light"/>
          <w:b/>
          <w:bCs/>
          <w:sz w:val="24"/>
          <w:szCs w:val="24"/>
          <w:lang w:eastAsia="ar-SA"/>
        </w:rPr>
        <w:t xml:space="preserve">PREGÃO ELETRÔNICO Nº </w:t>
      </w:r>
      <w:r w:rsidR="004C7063">
        <w:rPr>
          <w:rFonts w:asciiTheme="minorHAnsi" w:eastAsia="Times New Roman" w:hAnsiTheme="minorHAnsi" w:cs="Calibri Light"/>
          <w:b/>
          <w:bCs/>
          <w:sz w:val="24"/>
          <w:szCs w:val="24"/>
          <w:lang w:eastAsia="ar-SA"/>
        </w:rPr>
        <w:t>143</w:t>
      </w:r>
      <w:r w:rsidR="00CB3C0D" w:rsidRPr="00EF36C9">
        <w:rPr>
          <w:rFonts w:asciiTheme="minorHAnsi" w:eastAsia="Times New Roman" w:hAnsiTheme="minorHAnsi" w:cs="Calibri Light"/>
          <w:b/>
          <w:bCs/>
          <w:sz w:val="24"/>
          <w:szCs w:val="24"/>
          <w:lang w:eastAsia="ar-SA"/>
        </w:rPr>
        <w:t>/2023</w:t>
      </w:r>
    </w:p>
    <w:p w:rsidR="00B35D84" w:rsidRPr="00EF36C9" w:rsidRDefault="00CB3C0D">
      <w:pPr>
        <w:keepNext/>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EF36C9">
        <w:rPr>
          <w:rFonts w:asciiTheme="minorHAnsi" w:eastAsia="Times New Roman" w:hAnsiTheme="minorHAnsi" w:cs="Calibri Light"/>
          <w:b/>
          <w:bCs/>
          <w:sz w:val="24"/>
          <w:szCs w:val="24"/>
          <w:lang w:eastAsia="ar-SA"/>
        </w:rPr>
        <w:t xml:space="preserve">PROCESSO LICITATÓRIO Nº </w:t>
      </w:r>
      <w:r w:rsidR="004C7063" w:rsidRPr="004C7063">
        <w:rPr>
          <w:rFonts w:asciiTheme="minorHAnsi" w:eastAsia="Times New Roman" w:hAnsiTheme="minorHAnsi" w:cs="Calibri Light"/>
          <w:b/>
          <w:bCs/>
          <w:sz w:val="24"/>
          <w:szCs w:val="24"/>
          <w:lang w:eastAsia="ar-SA"/>
        </w:rPr>
        <w:t>6261</w:t>
      </w:r>
      <w:r w:rsidRPr="00EF36C9">
        <w:rPr>
          <w:rFonts w:asciiTheme="minorHAnsi" w:eastAsia="Times New Roman" w:hAnsiTheme="minorHAnsi" w:cs="Calibri Light"/>
          <w:b/>
          <w:bCs/>
          <w:sz w:val="24"/>
          <w:szCs w:val="24"/>
          <w:lang w:eastAsia="ar-SA"/>
        </w:rPr>
        <w:t>/2023</w:t>
      </w:r>
    </w:p>
    <w:p w:rsidR="00395BCB" w:rsidRPr="002F4981" w:rsidRDefault="00395BCB" w:rsidP="002F4981">
      <w:pPr>
        <w:overflowPunct w:val="0"/>
        <w:spacing w:after="0" w:line="240" w:lineRule="auto"/>
        <w:textAlignment w:val="baseline"/>
        <w:rPr>
          <w:rFonts w:asciiTheme="minorHAnsi" w:eastAsia="Times New Roman" w:hAnsiTheme="minorHAnsi" w:cs="Calibri Light"/>
          <w:sz w:val="24"/>
          <w:szCs w:val="24"/>
          <w:lang w:eastAsia="ar-SA"/>
        </w:rPr>
      </w:pPr>
      <w:r w:rsidRPr="00395BCB">
        <w:rPr>
          <w:rFonts w:asciiTheme="minorHAnsi" w:eastAsia="Times New Roman" w:hAnsiTheme="minorHAnsi" w:cs="Calibri Light"/>
          <w:b/>
          <w:bCs/>
          <w:sz w:val="24"/>
          <w:szCs w:val="24"/>
          <w:lang w:eastAsia="ar-SA"/>
        </w:rPr>
        <w:t xml:space="preserve">PROCESSO </w:t>
      </w:r>
      <w:r>
        <w:rPr>
          <w:rFonts w:asciiTheme="minorHAnsi" w:eastAsia="Times New Roman" w:hAnsiTheme="minorHAnsi" w:cs="Calibri Light"/>
          <w:b/>
          <w:bCs/>
          <w:sz w:val="24"/>
          <w:szCs w:val="24"/>
          <w:lang w:eastAsia="ar-SA"/>
        </w:rPr>
        <w:t>ELETRÔNICO N° 3024/2023</w:t>
      </w:r>
    </w:p>
    <w:p w:rsidR="002F4981" w:rsidRDefault="002F4981">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LICITAÇÃO COM AMPLA CONCORRÊNCIA</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 PREÂMBULO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 O Município de Ubiratã, pessoa jurídica de direito público, UASG 987933,</w:t>
      </w:r>
      <w:r w:rsidRPr="009C7232">
        <w:rPr>
          <w:rFonts w:asciiTheme="minorHAnsi" w:eastAsia="Times New Roman" w:hAnsiTheme="minorHAnsi" w:cs="Calibri Light"/>
          <w:b/>
          <w:sz w:val="24"/>
          <w:szCs w:val="24"/>
        </w:rPr>
        <w:t xml:space="preserve"> </w:t>
      </w:r>
      <w:r w:rsidRPr="009C7232">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9C7232">
        <w:rPr>
          <w:rFonts w:asciiTheme="minorHAnsi" w:eastAsia="Times New Roman" w:hAnsiTheme="minorHAnsi" w:cs="Calibri Light"/>
          <w:b/>
          <w:sz w:val="24"/>
          <w:szCs w:val="24"/>
        </w:rPr>
        <w:t>REGISTRO DE PREÇOS</w:t>
      </w:r>
      <w:r w:rsidRPr="009C7232">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w:t>
      </w:r>
      <w:r w:rsidRPr="00CB3C0D">
        <w:rPr>
          <w:rFonts w:asciiTheme="minorHAnsi" w:eastAsia="Times New Roman" w:hAnsiTheme="minorHAnsi" w:cs="Calibri Light"/>
          <w:sz w:val="24"/>
          <w:szCs w:val="24"/>
        </w:rPr>
        <w:t xml:space="preserve">endereço </w:t>
      </w:r>
      <w:hyperlink r:id="rId9">
        <w:r w:rsidR="00CB3C0D" w:rsidRPr="00CB3C0D">
          <w:rPr>
            <w:rStyle w:val="Hyperlink"/>
            <w:rFonts w:asciiTheme="minorHAnsi" w:hAnsiTheme="minorHAnsi"/>
          </w:rPr>
          <w:t>https://bll.org.br/</w:t>
        </w:r>
      </w:hyperlink>
      <w:r w:rsidRPr="009C7232">
        <w:rPr>
          <w:rFonts w:asciiTheme="minorHAnsi" w:eastAsia="Times New Roman" w:hAnsiTheme="minorHAnsi" w:cs="Calibri Light"/>
          <w:sz w:val="24"/>
          <w:szCs w:val="24"/>
        </w:rPr>
        <w:t>, conforme datas e horários definidos abaixo: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w:t>
      </w:r>
      <w:r w:rsidRPr="004B0DD2">
        <w:rPr>
          <w:rFonts w:asciiTheme="minorHAnsi" w:eastAsia="Times New Roman" w:hAnsiTheme="minorHAnsi" w:cs="Calibri Light"/>
          <w:sz w:val="24"/>
          <w:szCs w:val="24"/>
        </w:rPr>
        <w:t xml:space="preserve">.1. </w:t>
      </w:r>
      <w:r w:rsidRPr="004B0DD2">
        <w:rPr>
          <w:rFonts w:asciiTheme="minorHAnsi" w:eastAsia="Times New Roman" w:hAnsiTheme="minorHAnsi" w:cs="Calibri Light"/>
          <w:b/>
          <w:sz w:val="24"/>
          <w:szCs w:val="24"/>
        </w:rPr>
        <w:t xml:space="preserve">DATA E HORÁRIO DO RECEBIMENTO DAS PROPOSTAS E DOS DOCUMENTOS DE HABILITAÇÃO: </w:t>
      </w:r>
      <w:r w:rsidRPr="004B0DD2">
        <w:rPr>
          <w:rFonts w:asciiTheme="minorHAnsi" w:eastAsia="Times New Roman" w:hAnsiTheme="minorHAnsi" w:cs="Calibri Light"/>
          <w:b/>
          <w:sz w:val="24"/>
          <w:szCs w:val="24"/>
          <w:u w:val="single"/>
        </w:rPr>
        <w:t xml:space="preserve">ATÉ ÀS </w:t>
      </w:r>
      <w:r w:rsidR="004B0DD2" w:rsidRPr="004B0DD2">
        <w:rPr>
          <w:rFonts w:asciiTheme="minorHAnsi" w:eastAsia="Times New Roman" w:hAnsiTheme="minorHAnsi" w:cs="Calibri Light"/>
          <w:b/>
          <w:sz w:val="24"/>
          <w:szCs w:val="24"/>
          <w:u w:val="single"/>
        </w:rPr>
        <w:t>08</w:t>
      </w:r>
      <w:r w:rsidRPr="004B0DD2">
        <w:rPr>
          <w:rFonts w:asciiTheme="minorHAnsi" w:eastAsia="Times New Roman" w:hAnsiTheme="minorHAnsi" w:cs="Calibri Light"/>
          <w:b/>
          <w:sz w:val="24"/>
          <w:szCs w:val="24"/>
          <w:u w:val="single"/>
        </w:rPr>
        <w:t>H</w:t>
      </w:r>
      <w:r w:rsidR="004B0DD2" w:rsidRPr="004B0DD2">
        <w:rPr>
          <w:rFonts w:asciiTheme="minorHAnsi" w:eastAsia="Times New Roman" w:hAnsiTheme="minorHAnsi" w:cs="Calibri Light"/>
          <w:b/>
          <w:sz w:val="24"/>
          <w:szCs w:val="24"/>
          <w:u w:val="single"/>
        </w:rPr>
        <w:t>15</w:t>
      </w:r>
      <w:r w:rsidRPr="004B0DD2">
        <w:rPr>
          <w:rFonts w:asciiTheme="minorHAnsi" w:eastAsia="Times New Roman" w:hAnsiTheme="minorHAnsi" w:cs="Calibri Light"/>
          <w:b/>
          <w:sz w:val="24"/>
          <w:szCs w:val="24"/>
          <w:u w:val="single"/>
        </w:rPr>
        <w:t xml:space="preserve">MIN DO DIA </w:t>
      </w:r>
      <w:r w:rsidR="004B0DD2" w:rsidRPr="004B0DD2">
        <w:rPr>
          <w:rFonts w:asciiTheme="minorHAnsi" w:eastAsia="Times New Roman" w:hAnsiTheme="minorHAnsi" w:cs="Calibri Light"/>
          <w:b/>
          <w:sz w:val="24"/>
          <w:szCs w:val="24"/>
          <w:u w:val="single"/>
        </w:rPr>
        <w:t>06</w:t>
      </w:r>
      <w:r w:rsidRPr="004B0DD2">
        <w:rPr>
          <w:rFonts w:asciiTheme="minorHAnsi" w:eastAsia="Times New Roman" w:hAnsiTheme="minorHAnsi" w:cs="Calibri Light"/>
          <w:b/>
          <w:sz w:val="24"/>
          <w:szCs w:val="24"/>
          <w:u w:val="single"/>
        </w:rPr>
        <w:t xml:space="preserve"> DE </w:t>
      </w:r>
      <w:r w:rsidR="004B0DD2" w:rsidRPr="004B0DD2">
        <w:rPr>
          <w:rFonts w:asciiTheme="minorHAnsi" w:eastAsia="Times New Roman" w:hAnsiTheme="minorHAnsi" w:cs="Calibri Light"/>
          <w:b/>
          <w:sz w:val="24"/>
          <w:szCs w:val="24"/>
          <w:u w:val="single"/>
        </w:rPr>
        <w:t>OUTUBRO</w:t>
      </w:r>
      <w:r w:rsidRPr="004B0DD2">
        <w:rPr>
          <w:rFonts w:asciiTheme="minorHAnsi" w:eastAsia="Times New Roman" w:hAnsiTheme="minorHAnsi" w:cs="Calibri Light"/>
          <w:b/>
          <w:sz w:val="24"/>
          <w:szCs w:val="24"/>
          <w:u w:val="single"/>
        </w:rPr>
        <w:t xml:space="preserve"> DE 2</w:t>
      </w:r>
      <w:r w:rsidR="00BC0EDD" w:rsidRPr="004B0DD2">
        <w:rPr>
          <w:rFonts w:asciiTheme="minorHAnsi" w:eastAsia="Times New Roman" w:hAnsiTheme="minorHAnsi" w:cs="Calibri Light"/>
          <w:b/>
          <w:sz w:val="24"/>
          <w:szCs w:val="24"/>
          <w:u w:val="single"/>
        </w:rPr>
        <w:t>023</w:t>
      </w:r>
      <w:r w:rsidRPr="004B0DD2">
        <w:rPr>
          <w:rFonts w:asciiTheme="minorHAnsi" w:eastAsia="Times New Roman" w:hAnsiTheme="minorHAnsi" w:cs="Calibri Light"/>
          <w:sz w:val="24"/>
          <w:szCs w:val="24"/>
        </w:rPr>
        <w:t xml:space="preserve">, horário </w:t>
      </w:r>
      <w:r w:rsidRPr="009C7232">
        <w:rPr>
          <w:rFonts w:asciiTheme="minorHAnsi" w:eastAsia="Times New Roman" w:hAnsiTheme="minorHAnsi" w:cs="Calibri Light"/>
          <w:sz w:val="24"/>
          <w:szCs w:val="24"/>
        </w:rPr>
        <w:t>de Brasília, Distrito Federal.</w:t>
      </w:r>
    </w:p>
    <w:p w:rsidR="00B35D84" w:rsidRPr="004B0DD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4B0DD2">
        <w:rPr>
          <w:rFonts w:asciiTheme="minorHAnsi" w:eastAsia="Times New Roman" w:hAnsiTheme="minorHAnsi" w:cs="Calibri Light"/>
          <w:sz w:val="24"/>
          <w:szCs w:val="24"/>
        </w:rPr>
        <w:t xml:space="preserve">1.2.2. </w:t>
      </w:r>
      <w:r w:rsidRPr="004B0DD2">
        <w:rPr>
          <w:rFonts w:asciiTheme="minorHAnsi" w:eastAsia="Times New Roman" w:hAnsiTheme="minorHAnsi" w:cs="Calibri Light"/>
          <w:b/>
          <w:sz w:val="24"/>
          <w:szCs w:val="24"/>
        </w:rPr>
        <w:t xml:space="preserve">DATA E HORÁRIO DA ABERTURA DA SESSÃO PÚBLICA: A PARTIR DAS </w:t>
      </w:r>
      <w:r w:rsidR="004B0DD2" w:rsidRPr="004B0DD2">
        <w:rPr>
          <w:rFonts w:asciiTheme="minorHAnsi" w:eastAsia="Times New Roman" w:hAnsiTheme="minorHAnsi" w:cs="Calibri Light"/>
          <w:b/>
          <w:sz w:val="24"/>
          <w:szCs w:val="24"/>
          <w:u w:val="single"/>
        </w:rPr>
        <w:t>08H15MIN DO DIA 06 DE OUTUBRO DE 2023</w:t>
      </w:r>
      <w:r w:rsidRPr="004B0DD2">
        <w:rPr>
          <w:rFonts w:asciiTheme="minorHAnsi" w:eastAsia="Times New Roman" w:hAnsiTheme="minorHAnsi" w:cs="Calibri Light"/>
          <w:sz w:val="24"/>
          <w:szCs w:val="24"/>
        </w:rPr>
        <w:t>, horário de Brasília</w:t>
      </w:r>
      <w:r w:rsidRPr="009C7232">
        <w:rPr>
          <w:rFonts w:asciiTheme="minorHAnsi" w:eastAsia="Times New Roman" w:hAnsiTheme="minorHAnsi" w:cs="Calibri Light"/>
          <w:sz w:val="24"/>
          <w:szCs w:val="24"/>
        </w:rPr>
        <w:t>, Distrito Federal.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 Este edital e o termo de referência foram elaborados dentro dos moldes fornecidos pela secretaria requisitante.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lang w:eastAsia="ar-SA"/>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2.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C6574C"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sz w:val="24"/>
          <w:szCs w:val="24"/>
        </w:rPr>
        <w:t xml:space="preserve">2.1. A presente licitação visa à escolha da proposta mais vantajosa para o seguinte objeto: </w:t>
      </w:r>
      <w:r w:rsidRPr="009C7232">
        <w:rPr>
          <w:rFonts w:ascii="Calibri" w:eastAsia="Times New Roman" w:hAnsi="Calibri" w:cs="Calibri Light"/>
          <w:b/>
          <w:sz w:val="24"/>
          <w:szCs w:val="24"/>
        </w:rPr>
        <w:t>REGISTRO DE PREÇOS</w:t>
      </w:r>
      <w:r w:rsidR="00C6574C" w:rsidRPr="00C6574C">
        <w:rPr>
          <w:rFonts w:ascii="Calibri" w:eastAsia="NSimSun" w:hAnsi="Calibri" w:cs="Mangal"/>
          <w:color w:val="000000"/>
          <w:kern w:val="2"/>
          <w:sz w:val="24"/>
          <w:szCs w:val="24"/>
          <w:lang w:eastAsia="zh-CN" w:bidi="hi-IN"/>
        </w:rPr>
        <w:t xml:space="preserve"> </w:t>
      </w:r>
      <w:r w:rsidR="00C6574C" w:rsidRPr="00C6574C">
        <w:rPr>
          <w:rFonts w:ascii="Calibri" w:eastAsia="NSimSun" w:hAnsi="Calibri" w:cs="Mangal"/>
          <w:b/>
          <w:color w:val="000000"/>
          <w:kern w:val="2"/>
          <w:sz w:val="24"/>
          <w:szCs w:val="24"/>
          <w:lang w:eastAsia="zh-CN" w:bidi="hi-IN"/>
        </w:rPr>
        <w:t xml:space="preserve">PARA </w:t>
      </w:r>
      <w:r w:rsidR="00C6574C" w:rsidRPr="00C6574C">
        <w:rPr>
          <w:rFonts w:ascii="Calibri" w:eastAsia="Times New Roman" w:hAnsi="Calibri" w:cs="Calibri Light"/>
          <w:b/>
          <w:sz w:val="24"/>
          <w:szCs w:val="24"/>
        </w:rPr>
        <w:t xml:space="preserve">AQUISIÇÃO DE MEDICAMENTOS. </w:t>
      </w:r>
    </w:p>
    <w:p w:rsidR="00B35D84" w:rsidRPr="00C6574C"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2.2. Havendo divergências entre as especificações dos itens de</w:t>
      </w:r>
      <w:r w:rsidR="00A04C7D">
        <w:rPr>
          <w:rFonts w:asciiTheme="minorHAnsi" w:eastAsia="Times New Roman" w:hAnsiTheme="minorHAnsi" w:cs="Calibri Light"/>
          <w:sz w:val="24"/>
          <w:szCs w:val="24"/>
        </w:rPr>
        <w:t>ste edital com as constantes na</w:t>
      </w:r>
      <w:r w:rsidRPr="009C7232">
        <w:rPr>
          <w:rFonts w:asciiTheme="minorHAnsi" w:eastAsia="Times New Roman" w:hAnsiTheme="minorHAnsi" w:cs="Calibri Light"/>
          <w:sz w:val="24"/>
          <w:szCs w:val="24"/>
        </w:rPr>
        <w:t xml:space="preserve"> </w:t>
      </w:r>
      <w:r w:rsidR="00A04C7D" w:rsidRPr="00A04C7D">
        <w:rPr>
          <w:rFonts w:asciiTheme="minorHAnsi" w:eastAsia="Times New Roman" w:hAnsiTheme="minorHAnsi" w:cs="Calibri Light"/>
          <w:sz w:val="24"/>
          <w:szCs w:val="24"/>
        </w:rPr>
        <w:t>BLL - Bolsa de Licitações do Brasil</w:t>
      </w:r>
      <w:r w:rsidRPr="009C7232">
        <w:rPr>
          <w:rFonts w:asciiTheme="minorHAnsi" w:eastAsia="Times New Roman" w:hAnsiTheme="minorHAnsi" w:cs="Calibri Light"/>
          <w:sz w:val="24"/>
          <w:szCs w:val="24"/>
        </w:rPr>
        <w:t>, em especial quanto ao detalhamento do objeto licitado, prevalecerão as previstas em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2.3. O critério de julgamento será o de MENOR PREÇO POR ITEM, observadas às exigências contidas neste edital e seus anexos quanto à especificação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3. DO VALOR MÁXIMO ACEITÁVEL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287B01" w:rsidRDefault="00D27FD2" w:rsidP="00287B01">
      <w:pPr>
        <w:overflowPunct w:val="0"/>
        <w:spacing w:after="0" w:line="240" w:lineRule="auto"/>
        <w:jc w:val="both"/>
        <w:textAlignment w:val="baseline"/>
        <w:rPr>
          <w:rFonts w:ascii="Calibri" w:eastAsia="NSimSun" w:hAnsi="Calibri" w:cs="Mangal"/>
          <w:kern w:val="2"/>
          <w:sz w:val="24"/>
          <w:szCs w:val="24"/>
          <w:lang w:eastAsia="zh-CN" w:bidi="hi-IN"/>
        </w:rPr>
      </w:pPr>
      <w:r w:rsidRPr="009C7232">
        <w:rPr>
          <w:rFonts w:asciiTheme="minorHAnsi" w:eastAsia="Times New Roman" w:hAnsiTheme="minorHAnsi" w:cs="Calibri Light"/>
          <w:sz w:val="24"/>
          <w:szCs w:val="24"/>
        </w:rPr>
        <w:t xml:space="preserve">3.1. </w:t>
      </w:r>
      <w:r w:rsidR="00287B01" w:rsidRPr="00287B01">
        <w:rPr>
          <w:rFonts w:ascii="Calibri" w:eastAsia="NSimSun" w:hAnsi="Calibri" w:cs="Mangal"/>
          <w:kern w:val="2"/>
          <w:sz w:val="24"/>
          <w:szCs w:val="24"/>
          <w:lang w:eastAsia="zh-CN" w:bidi="hi-IN"/>
        </w:rPr>
        <w:t>O valor estimado para a contratação e de R$-3.606.192,22 (três milhões seiscentos e seis mil cento e noventa e dois reais e vinte e dois centavos).</w:t>
      </w:r>
    </w:p>
    <w:p w:rsidR="00B35D84" w:rsidRPr="009C7232" w:rsidRDefault="00B35D84">
      <w:pPr>
        <w:overflowPunct w:val="0"/>
        <w:spacing w:after="0" w:line="240" w:lineRule="auto"/>
        <w:jc w:val="both"/>
        <w:textAlignment w:val="baseline"/>
        <w:rPr>
          <w:rFonts w:asciiTheme="minorHAnsi" w:eastAsia="Times New Roman" w:hAnsiTheme="minorHAnsi" w:cs="Calibri Light"/>
          <w:i/>
          <w:sz w:val="24"/>
          <w:szCs w:val="24"/>
        </w:rPr>
      </w:pPr>
    </w:p>
    <w:p w:rsidR="00B35D84" w:rsidRPr="009C7232" w:rsidRDefault="00D27FD2">
      <w:pPr>
        <w:tabs>
          <w:tab w:val="center" w:pos="4252"/>
          <w:tab w:val="right" w:pos="8504"/>
        </w:tabs>
        <w:spacing w:line="240" w:lineRule="auto"/>
        <w:jc w:val="both"/>
        <w:textAlignment w:val="baseline"/>
      </w:pPr>
      <w:r w:rsidRPr="009C7232">
        <w:rPr>
          <w:rFonts w:ascii="Calibri" w:eastAsia="NSimSun" w:hAnsi="Calibri" w:cs="Calibri"/>
          <w:kern w:val="2"/>
          <w:sz w:val="24"/>
          <w:szCs w:val="24"/>
          <w:lang w:eastAsia="zh-CN" w:bidi="hi-IN"/>
        </w:rPr>
        <w:lastRenderedPageBreak/>
        <w:t>Composição do preço de referência:</w:t>
      </w:r>
    </w:p>
    <w:p w:rsidR="00EB7BEB" w:rsidRPr="00EB7BEB" w:rsidRDefault="00EB7BEB" w:rsidP="00EB7BEB">
      <w:pPr>
        <w:overflowPunct w:val="0"/>
        <w:spacing w:after="0" w:line="240" w:lineRule="auto"/>
        <w:jc w:val="both"/>
        <w:textAlignment w:val="baseline"/>
        <w:rPr>
          <w:rFonts w:ascii="Calibri" w:hAnsi="Calibri" w:cs="Calibri"/>
          <w:sz w:val="24"/>
          <w:szCs w:val="24"/>
        </w:rPr>
      </w:pPr>
      <w:r w:rsidRPr="00EB7BEB">
        <w:rPr>
          <w:rFonts w:ascii="Calibri" w:hAnsi="Calibri" w:cs="Calibri"/>
          <w:sz w:val="24"/>
          <w:szCs w:val="24"/>
        </w:rPr>
        <w:t>O valor de referência dos medicamentos foi obtido através de ampla pesquisas de preços considerando a média pesquisada nas seguintes fontes:</w:t>
      </w:r>
    </w:p>
    <w:p w:rsidR="00EB7BEB" w:rsidRPr="00EB7BEB" w:rsidRDefault="00EB7BEB" w:rsidP="00EB7BEB">
      <w:pPr>
        <w:numPr>
          <w:ilvl w:val="0"/>
          <w:numId w:val="16"/>
        </w:numPr>
        <w:overflowPunct w:val="0"/>
        <w:spacing w:after="0" w:line="240" w:lineRule="auto"/>
        <w:jc w:val="both"/>
        <w:textAlignment w:val="baseline"/>
        <w:rPr>
          <w:rFonts w:ascii="Calibri" w:hAnsi="Calibri" w:cs="Calibri"/>
          <w:sz w:val="24"/>
          <w:szCs w:val="24"/>
        </w:rPr>
      </w:pPr>
      <w:r w:rsidRPr="00EB7BEB">
        <w:rPr>
          <w:rFonts w:ascii="Calibri" w:hAnsi="Calibri" w:cs="Calibri"/>
          <w:sz w:val="24"/>
          <w:szCs w:val="24"/>
        </w:rPr>
        <w:t>Banco de Preços em Saúde – Média Nacional das compras no período de 14/02/2023 a 14/08/2023;</w:t>
      </w:r>
    </w:p>
    <w:p w:rsidR="00EB7BEB" w:rsidRPr="00EB7BEB" w:rsidRDefault="00EB7BEB" w:rsidP="00EB7BEB">
      <w:pPr>
        <w:numPr>
          <w:ilvl w:val="0"/>
          <w:numId w:val="16"/>
        </w:numPr>
        <w:overflowPunct w:val="0"/>
        <w:spacing w:after="0" w:line="240" w:lineRule="auto"/>
        <w:jc w:val="both"/>
        <w:textAlignment w:val="baseline"/>
        <w:rPr>
          <w:rFonts w:ascii="Calibri" w:hAnsi="Calibri" w:cs="Calibri"/>
          <w:sz w:val="24"/>
          <w:szCs w:val="24"/>
        </w:rPr>
      </w:pPr>
      <w:r w:rsidRPr="00EB7BEB">
        <w:rPr>
          <w:rFonts w:ascii="Calibri" w:hAnsi="Calibri" w:cs="Calibri"/>
          <w:sz w:val="24"/>
          <w:szCs w:val="24"/>
        </w:rPr>
        <w:t>Painel de Compras – Mediana de preços das compras dos últimos 180 dias;</w:t>
      </w:r>
    </w:p>
    <w:p w:rsidR="00EB7BEB" w:rsidRPr="00EB7BEB" w:rsidRDefault="00EB7BEB" w:rsidP="00EB7BEB">
      <w:pPr>
        <w:numPr>
          <w:ilvl w:val="0"/>
          <w:numId w:val="16"/>
        </w:numPr>
        <w:overflowPunct w:val="0"/>
        <w:spacing w:after="0" w:line="240" w:lineRule="auto"/>
        <w:jc w:val="both"/>
        <w:textAlignment w:val="baseline"/>
        <w:rPr>
          <w:rFonts w:ascii="Calibri" w:hAnsi="Calibri" w:cs="Calibri"/>
          <w:sz w:val="24"/>
          <w:szCs w:val="24"/>
        </w:rPr>
      </w:pPr>
      <w:r w:rsidRPr="00EB7BEB">
        <w:rPr>
          <w:rFonts w:ascii="Calibri" w:hAnsi="Calibri" w:cs="Calibri"/>
          <w:sz w:val="24"/>
          <w:szCs w:val="24"/>
        </w:rPr>
        <w:t>Nota Paraná – Média de preços do estado do Paraná de compras dos últimos 180 dias;</w:t>
      </w:r>
    </w:p>
    <w:p w:rsidR="00EB7BEB" w:rsidRPr="00EB7BEB" w:rsidRDefault="00EB7BEB" w:rsidP="00EB7BEB">
      <w:pPr>
        <w:numPr>
          <w:ilvl w:val="0"/>
          <w:numId w:val="16"/>
        </w:numPr>
        <w:overflowPunct w:val="0"/>
        <w:spacing w:after="0" w:line="240" w:lineRule="auto"/>
        <w:jc w:val="both"/>
        <w:textAlignment w:val="baseline"/>
        <w:rPr>
          <w:rFonts w:ascii="Calibri" w:hAnsi="Calibri" w:cs="Calibri"/>
          <w:sz w:val="24"/>
          <w:szCs w:val="24"/>
        </w:rPr>
      </w:pPr>
      <w:r w:rsidRPr="00EB7BEB">
        <w:rPr>
          <w:rFonts w:ascii="Calibri" w:hAnsi="Calibri" w:cs="Calibri"/>
          <w:sz w:val="24"/>
          <w:szCs w:val="24"/>
        </w:rPr>
        <w:t>TCE-PR – Licitações homologadas nos últimos 60 dias de cerca de 50 municípios do Paraná.</w:t>
      </w:r>
    </w:p>
    <w:p w:rsidR="00EB7BEB" w:rsidRPr="00EB7BEB" w:rsidRDefault="00EB7BEB" w:rsidP="00EB7BEB">
      <w:pPr>
        <w:overflowPunct w:val="0"/>
        <w:spacing w:after="0" w:line="240" w:lineRule="auto"/>
        <w:jc w:val="both"/>
        <w:textAlignment w:val="baseline"/>
        <w:rPr>
          <w:rFonts w:ascii="Calibri" w:hAnsi="Calibri" w:cs="Calibri"/>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4. DOS RECURSOS ORÇAMENTÁRIOS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2022, na classificação abaixo: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tbl>
      <w:tblPr>
        <w:tblW w:w="10493" w:type="dxa"/>
        <w:tblInd w:w="108" w:type="dxa"/>
        <w:tblLayout w:type="fixed"/>
        <w:tblLook w:val="0000" w:firstRow="0" w:lastRow="0" w:firstColumn="0" w:lastColumn="0" w:noHBand="0" w:noVBand="0"/>
      </w:tblPr>
      <w:tblGrid>
        <w:gridCol w:w="1061"/>
        <w:gridCol w:w="1137"/>
        <w:gridCol w:w="1709"/>
        <w:gridCol w:w="4253"/>
        <w:gridCol w:w="800"/>
        <w:gridCol w:w="1533"/>
      </w:tblGrid>
      <w:tr w:rsidR="00096D25" w:rsidRPr="00096D25" w:rsidTr="00096D25">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Despesa</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Categoria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Descrição</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Valor</w:t>
            </w:r>
          </w:p>
        </w:tc>
      </w:tr>
      <w:tr w:rsidR="00096D25" w:rsidRPr="00096D25" w:rsidTr="00096D25">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0603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8306</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339032020000</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MEDICAMENTOS PARA USO DOMICILIAR</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303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096D25" w:rsidRPr="00096D25" w:rsidRDefault="00096D25" w:rsidP="00096D25">
            <w:pPr>
              <w:widowControl w:val="0"/>
              <w:spacing w:after="0" w:line="240" w:lineRule="auto"/>
              <w:jc w:val="center"/>
              <w:rPr>
                <w:rFonts w:asciiTheme="minorHAnsi" w:eastAsia="NSimSun" w:hAnsiTheme="minorHAnsi" w:cs="Calibri Light"/>
                <w:bCs/>
                <w:kern w:val="2"/>
                <w:sz w:val="24"/>
                <w:szCs w:val="24"/>
                <w:lang w:eastAsia="zh-CN"/>
              </w:rPr>
            </w:pPr>
            <w:r w:rsidRPr="00096D25">
              <w:rPr>
                <w:rFonts w:asciiTheme="minorHAnsi" w:eastAsia="NSimSun" w:hAnsiTheme="minorHAnsi" w:cs="Calibri Light"/>
                <w:bCs/>
                <w:kern w:val="2"/>
                <w:sz w:val="24"/>
                <w:szCs w:val="24"/>
                <w:lang w:eastAsia="zh-CN"/>
              </w:rPr>
              <w:t>3.606.192,22</w:t>
            </w:r>
          </w:p>
        </w:tc>
      </w:tr>
    </w:tbl>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Calibri" w:eastAsia="Times New Roman" w:hAnsi="Calibri" w:cs="Calibri Light"/>
          <w:b/>
          <w:sz w:val="24"/>
          <w:szCs w:val="24"/>
        </w:rPr>
      </w:pPr>
      <w:r w:rsidRPr="009C7232">
        <w:rPr>
          <w:rFonts w:ascii="Calibri" w:eastAsia="Times New Roman" w:hAnsi="Calibri" w:cs="Calibri Light"/>
          <w:b/>
          <w:sz w:val="24"/>
          <w:szCs w:val="24"/>
        </w:rPr>
        <w:t>5. DA NÃO APLICABILIDADE DOS BENEFÍCIOS DO ART. 48 DA LC Nº 123/06</w:t>
      </w:r>
    </w:p>
    <w:p w:rsidR="00B35D84" w:rsidRPr="009C7232" w:rsidRDefault="00B35D84">
      <w:pPr>
        <w:overflowPunct w:val="0"/>
        <w:spacing w:after="0" w:line="240" w:lineRule="auto"/>
        <w:jc w:val="both"/>
        <w:textAlignment w:val="baseline"/>
        <w:rPr>
          <w:rFonts w:ascii="Calibri" w:eastAsia="Times New Roman" w:hAnsi="Calibri" w:cs="Calibri Light"/>
          <w:b/>
          <w:sz w:val="24"/>
          <w:szCs w:val="24"/>
        </w:rPr>
      </w:pPr>
    </w:p>
    <w:p w:rsidR="00B35D84" w:rsidRPr="009C7232" w:rsidRDefault="00D27FD2">
      <w:pPr>
        <w:overflowPunct w:val="0"/>
        <w:spacing w:after="0" w:line="240" w:lineRule="auto"/>
        <w:jc w:val="both"/>
        <w:textAlignment w:val="baseline"/>
        <w:rPr>
          <w:rFonts w:ascii="Calibri" w:eastAsia="Times New Roman" w:hAnsi="Calibri" w:cs="Calibri Light"/>
          <w:sz w:val="24"/>
          <w:szCs w:val="24"/>
        </w:rPr>
      </w:pPr>
      <w:r w:rsidRPr="009C7232">
        <w:rPr>
          <w:rFonts w:ascii="Calibri" w:eastAsia="Times New Roman" w:hAnsi="Calibri" w:cs="Calibri Light"/>
          <w:sz w:val="24"/>
          <w:szCs w:val="24"/>
        </w:rPr>
        <w:t xml:space="preserve">5.1. </w:t>
      </w:r>
      <w:r w:rsidRPr="009C7232">
        <w:rPr>
          <w:rFonts w:asciiTheme="minorHAnsi" w:eastAsia="Times New Roman" w:hAnsiTheme="minorHAnsi" w:cs="Calibri Light"/>
          <w:sz w:val="24"/>
          <w:szCs w:val="24"/>
        </w:rPr>
        <w:t>Conforme estabelecido no preâmbulo deste Edital, a presente Licitação estabelece à ampla concorrência, considerando que não foi possível conceder os benefícios previstos no art. 48 da Lei Complementar nº 123/2006, uma vez que não foi possível comprovar a existência de pelo menos três empresas sediadas local ou regionalmente enquadradas no regime de ME/EPP e capazes de cumprir com as exigências do instrumento convocatório</w:t>
      </w:r>
      <w:r w:rsidRPr="009C7232">
        <w:rPr>
          <w:rFonts w:ascii="Calibri" w:eastAsia="Times New Roman" w:hAnsi="Calibri" w:cs="Calibri Light"/>
          <w:sz w:val="24"/>
          <w:szCs w:val="24"/>
        </w:rPr>
        <w:t>.</w:t>
      </w:r>
    </w:p>
    <w:p w:rsidR="00B35D84" w:rsidRPr="009C7232" w:rsidRDefault="00B35D84">
      <w:pPr>
        <w:overflowPunct w:val="0"/>
        <w:spacing w:after="0" w:line="240" w:lineRule="auto"/>
        <w:jc w:val="both"/>
        <w:textAlignment w:val="baseline"/>
        <w:rPr>
          <w:rFonts w:ascii="Calibri" w:eastAsia="Times New Roman" w:hAnsi="Calibri" w:cs="Calibri Light"/>
          <w:sz w:val="24"/>
          <w:szCs w:val="24"/>
        </w:rPr>
      </w:pPr>
    </w:p>
    <w:p w:rsidR="00B35D84" w:rsidRPr="009C7232" w:rsidRDefault="00D27FD2">
      <w:pPr>
        <w:overflowPunct w:val="0"/>
        <w:spacing w:after="0" w:line="240" w:lineRule="auto"/>
        <w:jc w:val="both"/>
        <w:textAlignment w:val="baseline"/>
      </w:pPr>
      <w:r w:rsidRPr="009C7232">
        <w:rPr>
          <w:rFonts w:ascii="Calibri" w:eastAsia="Times New Roman" w:hAnsi="Calibri" w:cs="Calibri Light"/>
          <w:sz w:val="24"/>
          <w:szCs w:val="24"/>
        </w:rPr>
        <w:t>5.2. A ampla concorrência na presente licitação não exclui os benefícios de regularização fiscal e trabalhista tardia e empate ficto expressos nos arts. 43 e 44 da LC nº 123/06.</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6. DA IMPUGNAÇÃO AO EDITAL E DO PEDIDO DE ESCLARECIMENTO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6.1. Até 03 (três) dias úteis antes da data designada para a abertura da sessão pública, qualquer cidadão ou licitante poderá requisitar esclarecimentos ou impugnar este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6.2. O pedido de esclarecimento ou impugnação poderá ser realizado por forma eletrônica, através do e-mail </w:t>
      </w:r>
      <w:hyperlink r:id="rId10">
        <w:r w:rsidRPr="009C7232">
          <w:rPr>
            <w:rStyle w:val="LinkdaInternet"/>
            <w:rFonts w:asciiTheme="minorHAnsi" w:eastAsia="Times New Roman" w:hAnsiTheme="minorHAnsi" w:cs="Calibri Light"/>
            <w:color w:val="auto"/>
            <w:sz w:val="24"/>
            <w:szCs w:val="24"/>
          </w:rPr>
          <w:t>licitacao@ubirata.pr.gov.br</w:t>
        </w:r>
      </w:hyperlink>
      <w:r w:rsidRPr="009C7232">
        <w:rPr>
          <w:rFonts w:asciiTheme="minorHAnsi" w:eastAsia="Times New Roman" w:hAnsiTheme="minorHAnsi" w:cs="Calibri Light"/>
          <w:sz w:val="24"/>
          <w:szCs w:val="24"/>
        </w:rPr>
        <w:t>, ou por petição dirigida ou protocolada no endereço disposto no preâmbulo deste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6.4. A resposta ao pedido de esclarecimento ou impugnação será encaminhado via e-mail à requerente, divulgado no </w:t>
      </w:r>
      <w:r w:rsidR="0037729F" w:rsidRPr="0037729F">
        <w:rPr>
          <w:rFonts w:asciiTheme="minorHAnsi" w:eastAsia="Times New Roman" w:hAnsiTheme="minorHAnsi" w:cs="Calibri Light"/>
          <w:sz w:val="24"/>
          <w:szCs w:val="24"/>
          <w:u w:val="single"/>
        </w:rPr>
        <w:t>bll.org.br</w:t>
      </w:r>
      <w:r w:rsidR="0037729F" w:rsidRPr="0037729F">
        <w:rPr>
          <w:rFonts w:asciiTheme="minorHAnsi" w:eastAsia="Times New Roman" w:hAnsiTheme="minorHAnsi" w:cs="Calibri Light"/>
          <w:sz w:val="24"/>
          <w:szCs w:val="24"/>
        </w:rPr>
        <w:t xml:space="preserve"> </w:t>
      </w:r>
      <w:r w:rsidRPr="009C7232">
        <w:rPr>
          <w:rFonts w:asciiTheme="minorHAnsi" w:eastAsia="Times New Roman" w:hAnsiTheme="minorHAnsi" w:cs="Calibri Light"/>
          <w:sz w:val="24"/>
          <w:szCs w:val="24"/>
        </w:rPr>
        <w:t>e disponibilizado no Portal da Transparência do Município, junto aos demais documentos do presente pregão.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6.5. Acolhida a impugnação, será designada nova data para a realização do certame, exceto quando a alteração não afetar a formulação das propostas.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6.6. Os pedidos de esclarecimento ou impugnações não suspendem os prazos previstos no certame.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6.7. Os casos excepcionais de concessão de efeito suspensivo serão motivados pelo pregoeiro, nos autos do processo da licitação.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7. DO CREDENCIAMENTO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7.1. As pessoas jurídicas ou firmas individuais interessadas deverão cadastrar operador devidamente credenciado junto ao sistema, atribuindo poderes para formular lances de preços e praticar os demais atos e operações no sistema de compras.</w:t>
      </w: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7.2. A participação do licitante resulta no pleno conhecimento, aceitação e atendimento às exigências de habilitações previstas no edital.</w:t>
      </w: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7.3. O acesso do operador ao pregão, para efeito de encaminhamento de proposta de preço e lances sucessivos de preços, em nome do licitante, somente se dará mediante prévia definição de senha privativa.</w:t>
      </w: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7.4. A chave de identificação e a senha dos operadores poderão ser utilizadas em qualquer pregão eletrônico, salvo quando canceladas por solicitação do credenciado ou por iniciativa do provedor do sistema.</w:t>
      </w: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7.5. É de exclusiva responsabilidade do usuário o sigilo da senha, bem como seu uso em qualquer transação efetuada diretamente ou por seu representante, não cabendo à plataforma eletrônica a responsabilidade por eventuais danos decorrentes de uso indevido da senha, ainda que por terceiros.</w:t>
      </w: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p>
    <w:p w:rsidR="00CC2C60" w:rsidRPr="00CC2C60" w:rsidRDefault="00CC2C60" w:rsidP="00CC2C60">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7.6. O credenciamento do fornecedor e de seu representante legal junto ao sistema eletrônico implica a responsabilidade legal pelos atos praticados e a presunção de capacidade técnica para realização das transações inerentes ao pregão eletrônico.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CC2C60">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7.7</w:t>
      </w:r>
      <w:r w:rsidR="00D27FD2" w:rsidRPr="009C7232">
        <w:rPr>
          <w:rFonts w:asciiTheme="minorHAnsi" w:eastAsia="Times New Roman" w:hAnsiTheme="minorHAnsi" w:cs="Calibri Light"/>
          <w:sz w:val="24"/>
          <w:szCs w:val="24"/>
        </w:rPr>
        <w:t xml:space="preserve">. A Licitante responsabiliza-se exclusiva e formalmente pelas transações efetuadas em seu nome, assume como firmes e verdadeiras suas propostas e seus lances, inclusive os atos </w:t>
      </w:r>
      <w:r w:rsidR="00C737FE" w:rsidRPr="009C7232">
        <w:rPr>
          <w:rFonts w:asciiTheme="minorHAnsi" w:eastAsia="Times New Roman" w:hAnsiTheme="minorHAnsi" w:cs="Calibri Light"/>
          <w:sz w:val="24"/>
          <w:szCs w:val="24"/>
        </w:rPr>
        <w:t>praticados diretamente ou por seu representante, excluídos</w:t>
      </w:r>
      <w:r w:rsidR="00D27FD2" w:rsidRPr="009C7232">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rsidR="00D27FD2"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8. DA PARTICIPAÇÃO NO PREGÃO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8.1.1. As Licitantes deverão utilizar o certificado digital para acesso ao sistema.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 Não poderão participar da presente licitação: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8.2.1. Empresas que se enquadrem nas vedações previstas no artigo 9º da Lei nº 8.666/93;</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8.2.4. Que estejam em processo de dissolução, falência, fusão, cisão ou incorporação;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8.2.6. Organizações da Sociedade Civil de Interesse Público – OSCIP, atuando nessa condição (Acórdão nº 746/2014-TCU-Plenário).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8.3.2. Que está ciente e concorda com as condições contidas no edital e seus anexos;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8.3.4. Que inexistem fatos impeditivos para sua habilitação no certame, ciente da obrigatoriedade de declarar ocorrências posteriores;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8.3.5. Que não emprega menor de 18 anos em trabalho noturno, perigoso insalubre e não emprega menor de 16 anos, salvo menor, a partir de 14 anos, na condição de aprendiz, nos termos do artigo 7º, XXXIII, da Constituição;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8.3.6. Que a proposta foi elaborada de forma independente, nos termos da Instrução Normativa SLTI/MP nº 2, de 16 de setembro de 2009;</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8.5. A declaração digital acima descrita substitui o envio de declaração assinada via sistema.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9. DA APRESENTAÇÃO DA PROPOSTA E DOS DOCUMENTOS DE HABILITAÇÃO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9.1. As Licitantes encaminharão, exclusivamente por meio do </w:t>
      </w:r>
      <w:r w:rsidRPr="00ED2D22">
        <w:rPr>
          <w:rFonts w:asciiTheme="minorHAnsi" w:eastAsia="Times New Roman" w:hAnsiTheme="minorHAnsi" w:cs="Calibri Light"/>
          <w:sz w:val="24"/>
          <w:szCs w:val="24"/>
        </w:rPr>
        <w:t xml:space="preserve">sítio </w:t>
      </w:r>
      <w:r w:rsidR="00ED2D22" w:rsidRPr="009D670C">
        <w:rPr>
          <w:rFonts w:asciiTheme="minorHAnsi" w:hAnsiTheme="minorHAnsi"/>
        </w:rPr>
        <w:t>https://bll.org.br/</w:t>
      </w:r>
      <w:r w:rsidRPr="009D670C">
        <w:rPr>
          <w:rFonts w:asciiTheme="minorHAnsi" w:eastAsia="Times New Roman" w:hAnsiTheme="minorHAnsi" w:cs="Calibri Light"/>
          <w:sz w:val="24"/>
          <w:szCs w:val="24"/>
        </w:rPr>
        <w:t>,</w:t>
      </w:r>
      <w:r w:rsidRPr="00ED2D22">
        <w:rPr>
          <w:rFonts w:asciiTheme="minorHAnsi" w:eastAsia="Times New Roman" w:hAnsiTheme="minorHAnsi" w:cs="Calibri Light"/>
          <w:sz w:val="24"/>
          <w:szCs w:val="24"/>
        </w:rPr>
        <w:t xml:space="preserve"> até</w:t>
      </w:r>
      <w:r w:rsidRPr="009C7232">
        <w:rPr>
          <w:rFonts w:asciiTheme="minorHAnsi" w:eastAsia="Times New Roman" w:hAnsiTheme="minorHAnsi" w:cs="Calibri Light"/>
          <w:sz w:val="24"/>
          <w:szCs w:val="24"/>
        </w:rPr>
        <w:t xml:space="preserve"> as </w:t>
      </w:r>
      <w:r w:rsidRPr="009C7232">
        <w:rPr>
          <w:rFonts w:asciiTheme="minorHAnsi" w:eastAsia="Times New Roman" w:hAnsiTheme="minorHAnsi" w:cs="Calibri Light"/>
          <w:b/>
          <w:sz w:val="24"/>
          <w:szCs w:val="24"/>
          <w:u w:val="single"/>
        </w:rPr>
        <w:t xml:space="preserve">ATÉ ÀS </w:t>
      </w:r>
      <w:r w:rsidR="004B0DD2" w:rsidRPr="004B0DD2">
        <w:rPr>
          <w:rFonts w:asciiTheme="minorHAnsi" w:eastAsia="Times New Roman" w:hAnsiTheme="minorHAnsi" w:cs="Calibri Light"/>
          <w:b/>
          <w:sz w:val="24"/>
          <w:szCs w:val="24"/>
          <w:u w:val="single"/>
        </w:rPr>
        <w:t>08H15MIN DO DIA 06 DE OUTUBRO DE 2023</w:t>
      </w:r>
      <w:r w:rsidRPr="004B0DD2">
        <w:rPr>
          <w:rFonts w:asciiTheme="minorHAnsi" w:eastAsia="Times New Roman" w:hAnsiTheme="minorHAnsi" w:cs="Calibri Light"/>
          <w:sz w:val="24"/>
          <w:szCs w:val="24"/>
        </w:rPr>
        <w:t xml:space="preserve">, horário de Brasília, Distrito Federal, proposta com a descrição do objeto ofertado e o preço, até a data e o horário estabelecidos para abertura da sessão </w:t>
      </w:r>
      <w:r w:rsidRPr="009C7232">
        <w:rPr>
          <w:rFonts w:asciiTheme="minorHAnsi" w:eastAsia="Times New Roman" w:hAnsiTheme="minorHAnsi" w:cs="Calibri Light"/>
          <w:sz w:val="24"/>
          <w:szCs w:val="24"/>
        </w:rPr>
        <w:t>pública, quando, então, encerrar-se-á automaticamente a etapa de envio dessa documentação.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9.2. Concomitantemente com a proposta, a Licitante deverá encaminhar os documentos de habilitação exigidos no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9.4. O envio da proposta, acompanhada dos documentos de habilitação exigidos no edital, ocorrerá por meio de chave de acesso e senha.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10. DO PREENCHIMENTO DA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10.1. A Licitante deverá enviar sua proposta mediante o preenchimento, no sistema eletrônico, dos seguintes campos: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10.1.2. Valor unitário do item, com no máximo </w:t>
      </w:r>
      <w:r w:rsidR="00BE52A8">
        <w:rPr>
          <w:rFonts w:asciiTheme="minorHAnsi" w:eastAsia="Times New Roman" w:hAnsiTheme="minorHAnsi" w:cs="Calibri Light"/>
          <w:sz w:val="24"/>
          <w:szCs w:val="24"/>
        </w:rPr>
        <w:t>quatro</w:t>
      </w:r>
      <w:r w:rsidRPr="009C7232">
        <w:rPr>
          <w:rFonts w:asciiTheme="minorHAnsi" w:eastAsia="Times New Roman" w:hAnsiTheme="minorHAnsi" w:cs="Calibri Light"/>
          <w:sz w:val="24"/>
          <w:szCs w:val="24"/>
        </w:rPr>
        <w:t xml:space="preserve"> casas decimais;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10.1.3. Marca e fabricante do produto cotado.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10.2. A Licitante poderá também encaminhar proposta nos termos do Anexo II do presente edital, em arquivo digital (pdf), dispensando, neste caso, o envio de proposta readequada ao último lance ofertado conforme estabelecido nos subitens 14.6 e 14.6.1 do presente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10.5. O prazo de validade da proposta será de noventa dias, a contar da data de sua apresentação.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10.6. As Licitantes poderão cotar somente os itens que forem de seu interesse.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10.8. A apresentação da proposta implicará:</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10.8.1. Conhecimento e aceitação plena e total de todas as cláusulas e condições estabelecidas por este edital e seus anexos;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Default="00D27FD2" w:rsidP="00497FAA">
      <w:pPr>
        <w:overflowPunct w:val="0"/>
        <w:spacing w:after="0" w:line="240" w:lineRule="auto"/>
        <w:ind w:left="284"/>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10.8.2.  Conhecimento das especificações, quantitativos, encargos gerais e, condiç</w:t>
      </w:r>
      <w:r w:rsidR="007A0C5D">
        <w:rPr>
          <w:rFonts w:asciiTheme="minorHAnsi" w:eastAsia="Times New Roman" w:hAnsiTheme="minorHAnsi" w:cs="Calibri Light"/>
          <w:sz w:val="24"/>
          <w:szCs w:val="24"/>
        </w:rPr>
        <w:t>ões para execução dos serviços.</w:t>
      </w:r>
    </w:p>
    <w:p w:rsidR="007A0C5D" w:rsidRPr="009C7232" w:rsidRDefault="007A0C5D" w:rsidP="00497FAA">
      <w:pPr>
        <w:overflowPunct w:val="0"/>
        <w:spacing w:after="0" w:line="240" w:lineRule="auto"/>
        <w:ind w:left="284"/>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11. DA ABERTURA DA SESSÃO, CLASSIFICAÇÃO DAS PROPOSTAS E FORMULAÇÃO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11.1. A partir </w:t>
      </w:r>
      <w:r w:rsidRPr="004B0DD2">
        <w:rPr>
          <w:rFonts w:asciiTheme="minorHAnsi" w:eastAsia="Times New Roman" w:hAnsiTheme="minorHAnsi" w:cs="Calibri Light"/>
          <w:sz w:val="24"/>
          <w:szCs w:val="24"/>
        </w:rPr>
        <w:t xml:space="preserve">das </w:t>
      </w:r>
      <w:r w:rsidR="004B0DD2" w:rsidRPr="004B0DD2">
        <w:rPr>
          <w:rFonts w:asciiTheme="minorHAnsi" w:eastAsia="Times New Roman" w:hAnsiTheme="minorHAnsi" w:cs="Calibri Light"/>
          <w:b/>
          <w:sz w:val="24"/>
          <w:szCs w:val="24"/>
          <w:u w:val="single"/>
        </w:rPr>
        <w:t>08H15MIN DO DIA 06 DE OUTUBRO DE 2023</w:t>
      </w:r>
      <w:r w:rsidRPr="009C7232">
        <w:rPr>
          <w:rFonts w:asciiTheme="minorHAnsi" w:eastAsia="Times New Roman" w:hAnsiTheme="minorHAnsi" w:cs="Calibri Light"/>
          <w:sz w:val="24"/>
          <w:szCs w:val="24"/>
        </w:rPr>
        <w:t xml:space="preserve">, horário de Brasília - DF, a sessão pública na internet, no sítio eletrônico </w:t>
      </w:r>
      <w:hyperlink r:id="rId11">
        <w:r w:rsidR="00497FAA" w:rsidRPr="00497FAA">
          <w:rPr>
            <w:rStyle w:val="Hyperlink"/>
            <w:rFonts w:asciiTheme="minorHAnsi" w:eastAsia="Times New Roman" w:hAnsiTheme="minorHAnsi" w:cs="Calibri Light"/>
            <w:sz w:val="24"/>
            <w:szCs w:val="24"/>
          </w:rPr>
          <w:t>https://bll.org.br/</w:t>
        </w:r>
      </w:hyperlink>
      <w:r w:rsidRPr="009C7232">
        <w:rPr>
          <w:rFonts w:asciiTheme="minorHAnsi" w:eastAsia="Times New Roman" w:hAnsiTheme="minorHAnsi" w:cs="Calibri Light"/>
          <w:sz w:val="24"/>
          <w:szCs w:val="24"/>
        </w:rPr>
        <w:t>, será aberta por comando do pregoeiro, com a divulgação das propostas eletrônicas recebidas e início da etapa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sidRPr="009C7232">
        <w:rPr>
          <w:rFonts w:asciiTheme="minorHAnsi" w:hAnsiTheme="minorHAnsi" w:cs="Calibri Light"/>
          <w:b/>
          <w:sz w:val="24"/>
          <w:szCs w:val="24"/>
        </w:rPr>
        <w:t>apresentem irregularidades ou defeitos capazes de dificultar o julgamento</w:t>
      </w:r>
      <w:r w:rsidRPr="009C7232">
        <w:rPr>
          <w:rFonts w:asciiTheme="minorHAnsi" w:hAnsiTheme="minorHAnsi" w:cs="Calibri Light"/>
          <w:sz w:val="24"/>
          <w:szCs w:val="24"/>
        </w:rPr>
        <w:t>,</w:t>
      </w:r>
      <w:r w:rsidRPr="009C7232">
        <w:rPr>
          <w:rFonts w:asciiTheme="minorHAnsi" w:eastAsia="Times New Roman" w:hAnsiTheme="minorHAnsi" w:cs="Calibri Light"/>
          <w:sz w:val="24"/>
          <w:szCs w:val="24"/>
        </w:rPr>
        <w:t xml:space="preserve"> ou não apresentem as especificações técnicas exigidas.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11.4.1. Também será desclassificada a proposta que identifique a Licitante.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11.5. O sistema ordenará automaticamente as propostas classificadas, sendo que somente estas participarão da fase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11.6.1. O critério de julgamento será o de MENOR PREÇO POR ITEM, devendo o lance ser ofertado pelo VALOR UNITÁRIO DE CADA ITEM.</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11.8. A Licitante somente poderá oferecer lance de valor inferior ao último por ele ofertado e registrado pelo sistema.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pPr>
      <w:r w:rsidRPr="009C7232">
        <w:rPr>
          <w:rFonts w:asciiTheme="minorHAnsi" w:eastAsia="Times New Roman" w:hAnsiTheme="minorHAnsi" w:cs="Calibri Light"/>
          <w:bCs/>
          <w:sz w:val="24"/>
          <w:szCs w:val="24"/>
        </w:rPr>
        <w:t xml:space="preserve">11.9. O intervalo mínimo de diferença de valores ou percentuais entre os lances, que incidirá tanto em relação aos lances intermediários quanto em relação à proposta que cobrir a melhor oferta deverá ser de </w:t>
      </w:r>
      <w:r w:rsidRPr="002F4981">
        <w:rPr>
          <w:rFonts w:asciiTheme="minorHAnsi" w:eastAsia="Times New Roman" w:hAnsiTheme="minorHAnsi" w:cs="Calibri Light"/>
          <w:bCs/>
          <w:sz w:val="24"/>
          <w:szCs w:val="24"/>
          <w:highlight w:val="yellow"/>
        </w:rPr>
        <w:t>R$- 0,0</w:t>
      </w:r>
      <w:r w:rsidR="00166811" w:rsidRPr="002F4981">
        <w:rPr>
          <w:rFonts w:asciiTheme="minorHAnsi" w:eastAsia="Times New Roman" w:hAnsiTheme="minorHAnsi" w:cs="Calibri Light"/>
          <w:bCs/>
          <w:sz w:val="24"/>
          <w:szCs w:val="24"/>
          <w:highlight w:val="yellow"/>
        </w:rPr>
        <w:t>00</w:t>
      </w:r>
      <w:r w:rsidRPr="002F4981">
        <w:rPr>
          <w:rFonts w:asciiTheme="minorHAnsi" w:eastAsia="Times New Roman" w:hAnsiTheme="minorHAnsi" w:cs="Calibri Light"/>
          <w:bCs/>
          <w:sz w:val="24"/>
          <w:szCs w:val="24"/>
          <w:highlight w:val="yellow"/>
        </w:rPr>
        <w:t>1.</w:t>
      </w:r>
    </w:p>
    <w:p w:rsidR="00B35D84" w:rsidRPr="009C7232" w:rsidRDefault="00B35D84">
      <w:pPr>
        <w:overflowPunct w:val="0"/>
        <w:spacing w:after="0" w:line="240" w:lineRule="auto"/>
        <w:jc w:val="both"/>
        <w:textAlignment w:val="baseline"/>
        <w:rPr>
          <w:rFonts w:asciiTheme="minorHAnsi" w:eastAsia="Times New Roman" w:hAnsiTheme="minorHAnsi" w:cs="Calibri Light"/>
          <w:b/>
          <w:bCs/>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11.10.3. Não havendo novos lances na forma estabelecida nos itens anteriores, a sessão pública encerrar-se-á automaticamente.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11.15. Caso a Licitante não apresente lances, concorrerá com o valor de sua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3D40A4">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D27FD2" w:rsidRPr="009C7232">
        <w:rPr>
          <w:rFonts w:asciiTheme="minorHAnsi" w:eastAsia="Times New Roman" w:hAnsiTheme="minorHAnsi" w:cs="Calibri Light"/>
          <w:sz w:val="24"/>
          <w:szCs w:val="24"/>
        </w:rPr>
        <w:t xml:space="preserve">. </w:t>
      </w:r>
      <w:r w:rsidR="002D1A0F" w:rsidRPr="002D1A0F">
        <w:rPr>
          <w:rFonts w:asciiTheme="minorHAnsi" w:eastAsia="Times New Roman" w:hAnsiTheme="minorHAnsi" w:cs="Calibri Light"/>
          <w:sz w:val="24"/>
          <w:szCs w:val="24"/>
        </w:rPr>
        <w:t>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arts. 44 e 45 da LC nº 123/06.</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D27FD2" w:rsidRPr="009C7232">
        <w:rPr>
          <w:rFonts w:asciiTheme="minorHAnsi" w:eastAsia="Times New Roman" w:hAnsiTheme="minorHAnsi" w:cs="Calibri Light"/>
          <w:sz w:val="24"/>
          <w:szCs w:val="24"/>
        </w:rPr>
        <w:t xml:space="preserve">.1. </w:t>
      </w:r>
      <w:r w:rsidRPr="003D40A4">
        <w:rPr>
          <w:rFonts w:asciiTheme="minorHAnsi" w:eastAsia="Times New Roman" w:hAnsiTheme="minorHAnsi" w:cs="Calibri Light"/>
          <w:sz w:val="24"/>
          <w:szCs w:val="24"/>
        </w:rPr>
        <w:t>Nessas condições, as propostas de MEI/ME/EPP/COOP que se encontrarem na faixa de até 5% (cinco por cento) acima da melhor proposta ou</w:t>
      </w:r>
      <w:r>
        <w:rPr>
          <w:rFonts w:asciiTheme="minorHAnsi" w:eastAsia="Times New Roman" w:hAnsiTheme="minorHAnsi" w:cs="Calibri Light"/>
          <w:sz w:val="24"/>
          <w:szCs w:val="24"/>
        </w:rPr>
        <w:t>,</w:t>
      </w:r>
      <w:r w:rsidRPr="003D40A4">
        <w:rPr>
          <w:rFonts w:asciiTheme="minorHAnsi" w:eastAsia="Times New Roman" w:hAnsiTheme="minorHAnsi" w:cs="Calibri Light"/>
          <w:sz w:val="24"/>
          <w:szCs w:val="24"/>
        </w:rPr>
        <w:t xml:space="preserve"> melhor lance serão consideradas empatadas com a primeira colocada.</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lastRenderedPageBreak/>
        <w:t>11.18.2. Também nas hipóteses em que o pregoeiro não aceitar a proposta e passar à subsequente, poderá negociar com a Licitante para que seja obtido preço melhor.</w:t>
      </w: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p>
    <w:p w:rsidR="003D40A4" w:rsidRPr="003D40A4" w:rsidRDefault="003D40A4" w:rsidP="003D40A4">
      <w:pPr>
        <w:overflowPunct w:val="0"/>
        <w:spacing w:after="0" w:line="240" w:lineRule="auto"/>
        <w:ind w:left="284"/>
        <w:jc w:val="both"/>
        <w:textAlignment w:val="baseline"/>
        <w:rPr>
          <w:rFonts w:asciiTheme="minorHAnsi" w:eastAsia="Times New Roman" w:hAnsiTheme="minorHAnsi" w:cs="Calibri Light"/>
          <w:sz w:val="24"/>
          <w:szCs w:val="24"/>
        </w:rPr>
      </w:pPr>
      <w:r w:rsidRPr="003D40A4">
        <w:rPr>
          <w:rFonts w:asciiTheme="minorHAnsi" w:eastAsia="Times New Roman" w:hAnsiTheme="minorHAnsi" w:cs="Calibri Light"/>
          <w:sz w:val="24"/>
          <w:szCs w:val="24"/>
        </w:rPr>
        <w:t>11.18.3. A negociação será realizada por meio do sistema, podendo ser acompanhada pelos demais licitantes.</w:t>
      </w:r>
    </w:p>
    <w:p w:rsidR="00D27FD2" w:rsidRPr="009C7232" w:rsidRDefault="00D27FD2" w:rsidP="003D40A4">
      <w:pPr>
        <w:overflowPunct w:val="0"/>
        <w:spacing w:after="0" w:line="240" w:lineRule="auto"/>
        <w:ind w:left="284"/>
        <w:jc w:val="both"/>
        <w:textAlignment w:val="baseline"/>
        <w:rPr>
          <w:rFonts w:asciiTheme="minorHAnsi" w:hAnsiTheme="minorHAnsi"/>
          <w:b/>
          <w:sz w:val="24"/>
          <w:szCs w:val="24"/>
        </w:rPr>
      </w:pPr>
    </w:p>
    <w:p w:rsidR="00B35D84" w:rsidRPr="009C7232" w:rsidRDefault="00D27FD2">
      <w:pPr>
        <w:spacing w:after="0" w:line="240" w:lineRule="auto"/>
        <w:jc w:val="both"/>
        <w:rPr>
          <w:rFonts w:asciiTheme="minorHAnsi" w:hAnsiTheme="minorHAnsi"/>
          <w:b/>
          <w:sz w:val="24"/>
          <w:szCs w:val="24"/>
        </w:rPr>
      </w:pPr>
      <w:r w:rsidRPr="009C7232">
        <w:rPr>
          <w:rFonts w:asciiTheme="minorHAnsi" w:hAnsiTheme="minorHAnsi"/>
          <w:b/>
          <w:sz w:val="24"/>
          <w:szCs w:val="24"/>
        </w:rPr>
        <w:t>12. DO ENCAMINHAMENTO DA PROPOSTA VENCEDORA</w:t>
      </w:r>
    </w:p>
    <w:p w:rsidR="00D27FD2" w:rsidRPr="009C7232" w:rsidRDefault="00D27FD2">
      <w:pPr>
        <w:spacing w:after="0" w:line="240" w:lineRule="auto"/>
        <w:jc w:val="both"/>
        <w:rPr>
          <w:rFonts w:asciiTheme="minorHAnsi" w:hAnsiTheme="minorHAnsi"/>
          <w:b/>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 xml:space="preserve">12.1. A proposta final da Licitante vencedora deverá ser encaminhada no prazo de </w:t>
      </w:r>
      <w:r w:rsidRPr="009C7232">
        <w:rPr>
          <w:rFonts w:asciiTheme="minorHAnsi" w:hAnsiTheme="minorHAnsi"/>
          <w:b/>
          <w:sz w:val="24"/>
          <w:szCs w:val="24"/>
        </w:rPr>
        <w:t>duas horas</w:t>
      </w:r>
      <w:r w:rsidRPr="009C7232">
        <w:rPr>
          <w:rFonts w:asciiTheme="minorHAnsi" w:hAnsiTheme="minorHAnsi"/>
          <w:sz w:val="24"/>
          <w:szCs w:val="24"/>
        </w:rPr>
        <w:t xml:space="preserve"> a contar da solicitação do pregoeiro, através do sistema </w:t>
      </w:r>
      <w:r w:rsidR="00E95ED9" w:rsidRPr="00E95ED9">
        <w:rPr>
          <w:rFonts w:asciiTheme="minorHAnsi" w:hAnsiTheme="minorHAnsi"/>
          <w:sz w:val="24"/>
          <w:szCs w:val="24"/>
        </w:rPr>
        <w:t>BLL - Bolsa de Licitações do Brasil</w:t>
      </w:r>
      <w:r w:rsidRPr="009C7232">
        <w:rPr>
          <w:rFonts w:asciiTheme="minorHAnsi" w:hAnsiTheme="minorHAnsi"/>
          <w:sz w:val="24"/>
          <w:szCs w:val="24"/>
        </w:rPr>
        <w:t>, e deverá conter:</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12.1.1. O número e a modalidade da presente licitação;</w:t>
      </w: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12.1.2. Razão social, endereço, telefone, e-mail e o CNPJ da proponente;</w:t>
      </w: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 xml:space="preserve"> </w:t>
      </w: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12.1.4. Conter a indicação do banco, número da conta e agência da Licitante vencedora, para fins de pagamento;</w:t>
      </w: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12.1.5. Conter a indicação do preposto da Licitante, apto a representá-la na execução do Contrato;</w:t>
      </w: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 xml:space="preserve">12.1.6. Conter os preços unitários e totais dos itens, com </w:t>
      </w:r>
      <w:r w:rsidR="009038D4">
        <w:rPr>
          <w:rFonts w:asciiTheme="minorHAnsi" w:hAnsiTheme="minorHAnsi"/>
          <w:sz w:val="24"/>
          <w:szCs w:val="24"/>
        </w:rPr>
        <w:t>quatro</w:t>
      </w:r>
      <w:r w:rsidRPr="009C7232">
        <w:rPr>
          <w:rFonts w:asciiTheme="minorHAnsi" w:hAnsiTheme="minorHAnsi"/>
          <w:sz w:val="24"/>
          <w:szCs w:val="24"/>
        </w:rPr>
        <w:t xml:space="preserve"> casas decimais, readequados ao último lance ofertado;</w:t>
      </w: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ind w:left="284"/>
        <w:jc w:val="both"/>
        <w:rPr>
          <w:rFonts w:asciiTheme="minorHAnsi" w:eastAsia="Times New Roman" w:hAnsiTheme="minorHAnsi" w:cs="Calibri Light"/>
          <w:sz w:val="24"/>
          <w:szCs w:val="24"/>
        </w:rPr>
      </w:pPr>
      <w:r w:rsidRPr="009C7232">
        <w:rPr>
          <w:rFonts w:asciiTheme="minorHAnsi" w:hAnsiTheme="minorHAnsi"/>
          <w:sz w:val="24"/>
          <w:szCs w:val="24"/>
        </w:rPr>
        <w:t xml:space="preserve">12.1.7. </w:t>
      </w:r>
      <w:r w:rsidR="00164974">
        <w:rPr>
          <w:rFonts w:asciiTheme="minorHAnsi" w:eastAsia="Times New Roman" w:hAnsiTheme="minorHAnsi" w:cs="Calibri Light"/>
          <w:sz w:val="24"/>
          <w:szCs w:val="24"/>
        </w:rPr>
        <w:t>Conter marca</w:t>
      </w:r>
      <w:r w:rsidRPr="009C7232">
        <w:rPr>
          <w:rFonts w:asciiTheme="minorHAnsi" w:eastAsia="Times New Roman" w:hAnsiTheme="minorHAnsi" w:cs="Calibri Light"/>
          <w:sz w:val="24"/>
          <w:szCs w:val="24"/>
        </w:rPr>
        <w:t xml:space="preserve"> e fabricante do produto cotado.</w:t>
      </w:r>
    </w:p>
    <w:p w:rsidR="00B35D84" w:rsidRPr="009C7232" w:rsidRDefault="00B35D84">
      <w:pPr>
        <w:spacing w:after="0" w:line="240" w:lineRule="auto"/>
        <w:ind w:left="284"/>
        <w:jc w:val="both"/>
        <w:rPr>
          <w:rFonts w:asciiTheme="minorHAnsi" w:eastAsia="Times New Roman" w:hAnsiTheme="minorHAnsi" w:cs="Calibri Light"/>
          <w:sz w:val="24"/>
          <w:szCs w:val="24"/>
        </w:rPr>
      </w:pPr>
    </w:p>
    <w:p w:rsidR="00224EFA" w:rsidRDefault="00FB6447" w:rsidP="00DD0D80">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DD0D80">
        <w:rPr>
          <w:rFonts w:asciiTheme="minorHAnsi" w:eastAsia="Times New Roman" w:hAnsiTheme="minorHAnsi" w:cs="Calibri Light"/>
          <w:sz w:val="24"/>
          <w:szCs w:val="24"/>
        </w:rPr>
        <w:t>.1.8</w:t>
      </w:r>
      <w:r w:rsidR="00224EFA" w:rsidRPr="00224EFA">
        <w:rPr>
          <w:rFonts w:asciiTheme="minorHAnsi" w:eastAsia="Times New Roman" w:hAnsiTheme="minorHAnsi" w:cs="Calibri Light"/>
          <w:sz w:val="24"/>
          <w:szCs w:val="24"/>
        </w:rPr>
        <w:t xml:space="preserve">. Certificado de Registro do Produto ou sua publicação no Diário Oficial da União. Poderá também ser apresentada consulta do registro realizada no site da ANVISA. </w:t>
      </w:r>
    </w:p>
    <w:p w:rsidR="00224EFA" w:rsidRPr="00224EFA" w:rsidRDefault="00224EFA" w:rsidP="00224EFA">
      <w:pPr>
        <w:spacing w:after="0" w:line="240" w:lineRule="auto"/>
        <w:jc w:val="both"/>
        <w:rPr>
          <w:rFonts w:asciiTheme="minorHAnsi" w:eastAsia="Times New Roman" w:hAnsiTheme="minorHAnsi" w:cs="Calibri Light"/>
          <w:sz w:val="24"/>
          <w:szCs w:val="24"/>
        </w:rPr>
      </w:pPr>
    </w:p>
    <w:p w:rsidR="00224EFA" w:rsidRDefault="00224EFA" w:rsidP="00224EFA">
      <w:pPr>
        <w:numPr>
          <w:ilvl w:val="0"/>
          <w:numId w:val="17"/>
        </w:numPr>
        <w:spacing w:after="0" w:line="240" w:lineRule="auto"/>
        <w:jc w:val="both"/>
        <w:rPr>
          <w:rFonts w:asciiTheme="minorHAnsi" w:eastAsia="Times New Roman" w:hAnsiTheme="minorHAnsi" w:cs="Calibri Light"/>
          <w:sz w:val="24"/>
          <w:szCs w:val="24"/>
        </w:rPr>
      </w:pPr>
      <w:r w:rsidRPr="00224EFA">
        <w:rPr>
          <w:rFonts w:asciiTheme="minorHAnsi" w:eastAsia="Times New Roman" w:hAnsiTheme="minorHAnsi" w:cs="Calibri Light"/>
          <w:sz w:val="24"/>
          <w:szCs w:val="24"/>
        </w:rPr>
        <w:t>O descumprimento do item anterior implicará na desclassificação da Licitante para o respectivo item, exceto se o município realizar consulta no site da ANVISA e lograr êxito em encontrar o registro do produto válido</w:t>
      </w:r>
      <w:r w:rsidR="00DD0D80">
        <w:rPr>
          <w:rFonts w:asciiTheme="minorHAnsi" w:eastAsia="Times New Roman" w:hAnsiTheme="minorHAnsi" w:cs="Calibri Light"/>
          <w:sz w:val="24"/>
          <w:szCs w:val="24"/>
        </w:rPr>
        <w:t xml:space="preserve"> ou</w:t>
      </w:r>
      <w:r w:rsidR="00641C11">
        <w:rPr>
          <w:rFonts w:asciiTheme="minorHAnsi" w:eastAsia="Times New Roman" w:hAnsiTheme="minorHAnsi" w:cs="Calibri Light"/>
          <w:sz w:val="24"/>
          <w:szCs w:val="24"/>
        </w:rPr>
        <w:t>;</w:t>
      </w:r>
      <w:r w:rsidRPr="00224EFA">
        <w:rPr>
          <w:rFonts w:asciiTheme="minorHAnsi" w:eastAsia="Times New Roman" w:hAnsiTheme="minorHAnsi" w:cs="Calibri Light"/>
          <w:sz w:val="24"/>
          <w:szCs w:val="24"/>
        </w:rPr>
        <w:t xml:space="preserve"> </w:t>
      </w:r>
    </w:p>
    <w:p w:rsidR="00641C11" w:rsidRPr="00224EFA" w:rsidRDefault="00641C11" w:rsidP="00641C11">
      <w:pPr>
        <w:spacing w:after="0" w:line="240" w:lineRule="auto"/>
        <w:ind w:left="644"/>
        <w:jc w:val="both"/>
        <w:rPr>
          <w:rFonts w:asciiTheme="minorHAnsi" w:eastAsia="Times New Roman" w:hAnsiTheme="minorHAnsi" w:cs="Calibri Light"/>
          <w:sz w:val="24"/>
          <w:szCs w:val="24"/>
        </w:rPr>
      </w:pPr>
    </w:p>
    <w:p w:rsidR="00224EFA" w:rsidRPr="00224EFA" w:rsidRDefault="00224EFA" w:rsidP="00224EFA">
      <w:pPr>
        <w:numPr>
          <w:ilvl w:val="0"/>
          <w:numId w:val="17"/>
        </w:numPr>
        <w:spacing w:after="0" w:line="240" w:lineRule="auto"/>
        <w:jc w:val="both"/>
        <w:rPr>
          <w:rFonts w:asciiTheme="minorHAnsi" w:eastAsia="Times New Roman" w:hAnsiTheme="minorHAnsi" w:cs="Calibri Light"/>
          <w:sz w:val="24"/>
          <w:szCs w:val="24"/>
        </w:rPr>
      </w:pPr>
      <w:r w:rsidRPr="00224EFA">
        <w:rPr>
          <w:rFonts w:asciiTheme="minorHAnsi" w:eastAsia="Times New Roman" w:hAnsiTheme="minorHAnsi" w:cs="Calibri Light"/>
          <w:sz w:val="24"/>
          <w:szCs w:val="24"/>
        </w:rPr>
        <w:t xml:space="preserve">Caso não conste na proposta o número do registro do produto e não seja possível averiguar o registro diretamente no site da ANVISA, será concedido o prazo de </w:t>
      </w:r>
      <w:r w:rsidR="001568D3" w:rsidRPr="00D5673B">
        <w:rPr>
          <w:rFonts w:asciiTheme="minorHAnsi" w:eastAsia="Times New Roman" w:hAnsiTheme="minorHAnsi" w:cs="Calibri Light"/>
          <w:b/>
          <w:sz w:val="24"/>
          <w:szCs w:val="24"/>
        </w:rPr>
        <w:t>30 (TRINTA) MINUTOS</w:t>
      </w:r>
      <w:r w:rsidRPr="00224EFA">
        <w:rPr>
          <w:rFonts w:asciiTheme="minorHAnsi" w:eastAsia="Times New Roman" w:hAnsiTheme="minorHAnsi" w:cs="Calibri Light"/>
          <w:sz w:val="24"/>
          <w:szCs w:val="24"/>
        </w:rPr>
        <w:t xml:space="preserve"> para encaminhamento da comprovação através do sistema, sob pena de desclassificação.</w:t>
      </w:r>
    </w:p>
    <w:p w:rsidR="00224EFA" w:rsidRPr="00224EFA" w:rsidRDefault="00224EFA" w:rsidP="00224EFA">
      <w:pPr>
        <w:spacing w:after="0" w:line="240" w:lineRule="auto"/>
        <w:jc w:val="both"/>
        <w:rPr>
          <w:rFonts w:asciiTheme="minorHAnsi" w:eastAsia="Times New Roman" w:hAnsiTheme="minorHAnsi" w:cs="Calibri Light"/>
          <w:sz w:val="24"/>
          <w:szCs w:val="24"/>
        </w:rPr>
      </w:pPr>
    </w:p>
    <w:p w:rsidR="00224EFA" w:rsidRPr="00224EFA" w:rsidRDefault="00E95ED9" w:rsidP="00224EFA">
      <w:pPr>
        <w:spacing w:after="0" w:line="240" w:lineRule="auto"/>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12.1</w:t>
      </w:r>
      <w:r w:rsidR="00224EFA" w:rsidRPr="00224EFA">
        <w:rPr>
          <w:rFonts w:asciiTheme="minorHAnsi" w:eastAsia="Times New Roman" w:hAnsiTheme="minorHAnsi" w:cs="Calibri Light"/>
          <w:sz w:val="24"/>
          <w:szCs w:val="24"/>
        </w:rPr>
        <w:t>.</w:t>
      </w:r>
      <w:r>
        <w:rPr>
          <w:rFonts w:asciiTheme="minorHAnsi" w:eastAsia="Times New Roman" w:hAnsiTheme="minorHAnsi" w:cs="Calibri Light"/>
          <w:sz w:val="24"/>
          <w:szCs w:val="24"/>
        </w:rPr>
        <w:t>9.</w:t>
      </w:r>
      <w:r w:rsidR="00224EFA" w:rsidRPr="00224EFA">
        <w:rPr>
          <w:rFonts w:asciiTheme="minorHAnsi" w:eastAsia="Times New Roman" w:hAnsiTheme="minorHAnsi" w:cs="Calibri Light"/>
          <w:sz w:val="24"/>
          <w:szCs w:val="24"/>
        </w:rPr>
        <w:t xml:space="preserve"> As licitantes deverão aplicar o Coeficiente de Adequação de Preço – CAP (Comunicado nº 15/2018 – Resolução nº 03/2011- CMED) sobre o Preço Fábrica (PF) dos produtos definidos no artigo 2º da Resolução nº 03/2011-CMED </w:t>
      </w:r>
    </w:p>
    <w:p w:rsidR="00224EFA" w:rsidRPr="00224EFA" w:rsidRDefault="00224EFA" w:rsidP="00224EFA">
      <w:pPr>
        <w:spacing w:after="0" w:line="240" w:lineRule="auto"/>
        <w:jc w:val="both"/>
        <w:rPr>
          <w:rFonts w:asciiTheme="minorHAnsi" w:eastAsia="Times New Roman" w:hAnsiTheme="minorHAnsi" w:cs="Calibri Light"/>
          <w:sz w:val="24"/>
          <w:szCs w:val="24"/>
        </w:rPr>
      </w:pPr>
    </w:p>
    <w:p w:rsidR="00224EFA" w:rsidRPr="00224EFA" w:rsidRDefault="00E95ED9" w:rsidP="00FB6447">
      <w:pPr>
        <w:spacing w:after="0" w:line="240" w:lineRule="auto"/>
        <w:ind w:left="284" w:hanging="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12.1.9</w:t>
      </w:r>
      <w:r w:rsidR="00224EFA" w:rsidRPr="00224EFA">
        <w:rPr>
          <w:rFonts w:asciiTheme="minorHAnsi" w:eastAsia="Times New Roman" w:hAnsiTheme="minorHAnsi" w:cs="Calibri Light"/>
          <w:sz w:val="24"/>
          <w:szCs w:val="24"/>
        </w:rPr>
        <w:t>.</w:t>
      </w:r>
      <w:r>
        <w:rPr>
          <w:rFonts w:asciiTheme="minorHAnsi" w:eastAsia="Times New Roman" w:hAnsiTheme="minorHAnsi" w:cs="Calibri Light"/>
          <w:sz w:val="24"/>
          <w:szCs w:val="24"/>
        </w:rPr>
        <w:t>1.</w:t>
      </w:r>
      <w:r w:rsidR="00224EFA" w:rsidRPr="00224EFA">
        <w:rPr>
          <w:rFonts w:asciiTheme="minorHAnsi" w:eastAsia="Times New Roman" w:hAnsiTheme="minorHAnsi" w:cs="Calibri Light"/>
          <w:sz w:val="24"/>
          <w:szCs w:val="24"/>
        </w:rPr>
        <w:t xml:space="preserve"> Nos casos em que não se aplica o CAP o distribuidor é obrigado a vender os produtos tendo como referencial máximo o Preço do Fabricante (Orientação Interpretativa da CMED 02/200613 e artigo 5º, §1º, da Resolução nº 02/2018-CMED14).</w:t>
      </w:r>
    </w:p>
    <w:p w:rsidR="00B35D84" w:rsidRPr="009C7232" w:rsidRDefault="00B35D84">
      <w:pPr>
        <w:spacing w:after="0" w:line="240" w:lineRule="auto"/>
        <w:ind w:left="284"/>
        <w:jc w:val="both"/>
        <w:rPr>
          <w:rFonts w:ascii="Calibri" w:hAnsi="Calibri"/>
          <w:sz w:val="24"/>
          <w:szCs w:val="24"/>
        </w:rPr>
      </w:pPr>
    </w:p>
    <w:p w:rsidR="00B35D84" w:rsidRPr="009C7232" w:rsidRDefault="00B35D84">
      <w:pPr>
        <w:spacing w:after="0" w:line="240" w:lineRule="auto"/>
        <w:ind w:left="284"/>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12.2. O prazo de envio poderá ser alterado por solicitação da Licitante convocada ou por decisão do pregoeiro, ambas as opções devidamente justificadas.</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12.3. O modelo de proposta consta no Anexo II do presente edital.</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12.4. A Licitante que abandonar o certame deixando de enviar a proposta quando convocada será desclassificada e sujeitar-se-á às sanções previstas neste edital.</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w:t>
      </w:r>
      <w:r w:rsidR="00BE52A8">
        <w:rPr>
          <w:rFonts w:asciiTheme="minorHAnsi" w:hAnsiTheme="minorHAnsi"/>
          <w:sz w:val="24"/>
          <w:szCs w:val="24"/>
        </w:rPr>
        <w:t>regoeiro, conforme registrado na</w:t>
      </w:r>
      <w:r w:rsidRPr="009C7232">
        <w:rPr>
          <w:rFonts w:asciiTheme="minorHAnsi" w:hAnsiTheme="minorHAnsi"/>
          <w:sz w:val="24"/>
          <w:szCs w:val="24"/>
        </w:rPr>
        <w:t xml:space="preserve"> </w:t>
      </w:r>
      <w:r w:rsidR="00391627" w:rsidRPr="00391627">
        <w:rPr>
          <w:rFonts w:asciiTheme="minorHAnsi" w:hAnsiTheme="minorHAnsi"/>
          <w:sz w:val="24"/>
          <w:szCs w:val="24"/>
        </w:rPr>
        <w:t>BLL Bolsa de Licitações do Brasil</w:t>
      </w:r>
      <w:r w:rsidRPr="009C7232">
        <w:rPr>
          <w:rFonts w:asciiTheme="minorHAnsi" w:hAnsiTheme="minorHAnsi"/>
          <w:sz w:val="24"/>
          <w:szCs w:val="24"/>
        </w:rPr>
        <w:t>.</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12.7. Os preços deverão ser expressos em moeda corrente nacional, o valor unitário em algarismos e o valor global em algarismos e por extenso.</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ind w:left="284"/>
        <w:jc w:val="both"/>
        <w:rPr>
          <w:rFonts w:asciiTheme="minorHAnsi" w:hAnsiTheme="minorHAnsi"/>
          <w:sz w:val="24"/>
          <w:szCs w:val="24"/>
        </w:rPr>
      </w:pPr>
      <w:r w:rsidRPr="009C7232">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spacing w:after="0" w:line="240" w:lineRule="auto"/>
        <w:jc w:val="both"/>
        <w:rPr>
          <w:rFonts w:asciiTheme="minorHAnsi" w:hAnsiTheme="minorHAnsi"/>
          <w:sz w:val="24"/>
          <w:szCs w:val="24"/>
        </w:rPr>
      </w:pPr>
      <w:r w:rsidRPr="009C7232">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rsidR="00B35D84" w:rsidRPr="009C7232" w:rsidRDefault="00B35D84">
      <w:pPr>
        <w:spacing w:after="0" w:line="240" w:lineRule="auto"/>
        <w:jc w:val="both"/>
        <w:rPr>
          <w:rFonts w:asciiTheme="minorHAnsi" w:hAnsiTheme="minorHAnsi"/>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hAnsiTheme="minorHAnsi"/>
          <w:sz w:val="24"/>
          <w:szCs w:val="24"/>
        </w:rPr>
        <w:t>12.9. As propostas e os documentos complementares estarão disponíveis na internet, após a homologação.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13. DA ACEITABILIDADE DA PROPOSTA VENCEDORA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 Serão desclassificadas as propostas: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13.2.1. Que estejam em desacordo com as especificações, prazos e condições fixados neste Edital;</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13.2.3. Que para sua viabilização indiquem condições genéricas de cobertura de outras propostas, ou de subsídios condicionados que não estejam autorizados em Lei, ou se refiram a repasse de descontos ou </w:t>
      </w:r>
      <w:r w:rsidRPr="009C7232">
        <w:rPr>
          <w:rFonts w:asciiTheme="minorHAnsi" w:eastAsia="Times New Roman" w:hAnsiTheme="minorHAnsi" w:cs="Calibri Light"/>
          <w:sz w:val="24"/>
          <w:szCs w:val="24"/>
        </w:rPr>
        <w:lastRenderedPageBreak/>
        <w:t>de isenção de tributos ou ainda aquelas em desacordo com o edital, ou qualquer norma jurídica aplicável à contratação;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13.2.4. Que após diligências não forem corrigidas ou justificadas.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13.5. Havendo necessidade, o pregoeiro suspenderá a sessão, informando no “chat” a nova data e horário para a sua continuidade.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13.6. Encerrada a análise quanto à aceitação da proposta, o pregoeiro verificará a habilitação da Licitante, observado o disposto neste edital.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14. DA HABILITAÇÃO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14.1.1. SICAF;</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14.1.2. Cadastro de Impedidos de Licitar do Tribunal de Contas do Estado do Paraná;</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14.1.3. Cadastro Nacional de Empresas Inidôneas e Suspensas - CEIS, mantido pela Controladoria-Geral da União (</w:t>
      </w:r>
      <w:hyperlink r:id="rId12">
        <w:r w:rsidRPr="009C7232">
          <w:rPr>
            <w:rStyle w:val="LinkdaInternet"/>
            <w:rFonts w:asciiTheme="minorHAnsi" w:eastAsia="Times New Roman" w:hAnsiTheme="minorHAnsi" w:cs="Calibri Light"/>
            <w:color w:val="auto"/>
            <w:sz w:val="24"/>
            <w:szCs w:val="24"/>
          </w:rPr>
          <w:t>www.portaldatransparencia.gov.br/ceis</w:t>
        </w:r>
      </w:hyperlink>
      <w:r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3">
        <w:r w:rsidRPr="009C7232">
          <w:rPr>
            <w:rStyle w:val="LinkdaInternet"/>
            <w:rFonts w:asciiTheme="minorHAnsi" w:eastAsia="Times New Roman" w:hAnsiTheme="minorHAnsi" w:cs="Calibri Light"/>
            <w:color w:val="auto"/>
            <w:sz w:val="24"/>
            <w:szCs w:val="24"/>
          </w:rPr>
          <w:t>www.cnj.jus.br/improbidade_adm/consultar_requerido.php</w:t>
        </w:r>
      </w:hyperlink>
      <w:r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4">
        <w:r w:rsidRPr="009C7232">
          <w:rPr>
            <w:rStyle w:val="LinkdaInternet"/>
            <w:rFonts w:asciiTheme="minorHAnsi" w:eastAsia="Times New Roman" w:hAnsiTheme="minorHAnsi" w:cs="Calibri Light"/>
            <w:color w:val="auto"/>
            <w:sz w:val="24"/>
            <w:szCs w:val="24"/>
          </w:rPr>
          <w:t>https://certidoesapf.apps.tcu.gov.br/</w:t>
        </w:r>
      </w:hyperlink>
      <w:r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14.3.2. A tentativa de burla será verificada por meio dos vínculos societários, linhas de fornecimento similares, dentre outros.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14.3.3. A Licitante será convocada para manifestação previamente à sua desclassificação.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14.4. Constatada a existência de sanção, o pregoeiro reputará a Licitante inabilitada, por falta de condição de participação.</w:t>
      </w:r>
    </w:p>
    <w:p w:rsidR="00A3388C"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p>
    <w:p w:rsidR="00A3388C" w:rsidRPr="00A3388C" w:rsidRDefault="00A3388C" w:rsidP="00A3388C">
      <w:pPr>
        <w:overflowPunct w:val="0"/>
        <w:spacing w:after="0" w:line="240" w:lineRule="auto"/>
        <w:jc w:val="both"/>
        <w:textAlignment w:val="baseline"/>
        <w:rPr>
          <w:rFonts w:asciiTheme="minorHAnsi" w:eastAsia="Times New Roman" w:hAnsiTheme="minorHAnsi" w:cs="Calibri Light"/>
          <w:sz w:val="24"/>
          <w:szCs w:val="24"/>
        </w:rPr>
      </w:pPr>
      <w:r w:rsidRPr="00A3388C">
        <w:rPr>
          <w:rFonts w:asciiTheme="minorHAnsi" w:eastAsia="Times New Roman" w:hAnsiTheme="minorHAnsi" w:cs="Calibri Light"/>
          <w:sz w:val="24"/>
          <w:szCs w:val="24"/>
        </w:rPr>
        <w:t>14.5. No caso de inabilitação, haverá nova verificação, pelo sistema, da eventual ocorrência do empate ficto, previsto nos arts. 44 e 45 da LC nº 123/06, seguindo-se a disciplina antes estabelecida para aceitação da proposta subsequente.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w:t>
      </w:r>
      <w:r w:rsidR="00D27FD2" w:rsidRPr="009C7232">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w:t>
      </w:r>
      <w:r w:rsidR="00D27FD2" w:rsidRPr="009C7232">
        <w:rPr>
          <w:rFonts w:asciiTheme="minorHAnsi" w:eastAsia="Times New Roman" w:hAnsiTheme="minorHAnsi" w:cs="Calibri Light"/>
          <w:sz w:val="24"/>
          <w:szCs w:val="24"/>
        </w:rPr>
        <w:t xml:space="preserve">.1. A Licitante deverá anexar no sistema </w:t>
      </w:r>
      <w:r w:rsidR="00C54BBE" w:rsidRPr="00C54BBE">
        <w:rPr>
          <w:rFonts w:asciiTheme="minorHAnsi" w:eastAsia="Times New Roman" w:hAnsiTheme="minorHAnsi" w:cs="Calibri Light"/>
          <w:sz w:val="24"/>
          <w:szCs w:val="24"/>
        </w:rPr>
        <w:t>BLL Bolsa de Licitações do Brasil - bll.org.br</w:t>
      </w:r>
      <w:r w:rsidR="00D27FD2" w:rsidRPr="009C7232">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w:t>
      </w:r>
      <w:r w:rsidR="00D27FD2" w:rsidRPr="009C7232">
        <w:rPr>
          <w:rFonts w:asciiTheme="minorHAnsi" w:eastAsia="Times New Roman" w:hAnsiTheme="minorHAnsi" w:cs="Calibri Light"/>
          <w:sz w:val="24"/>
          <w:szCs w:val="24"/>
        </w:rPr>
        <w:t>.2. É dever de a Licitante atualizar previamente as comprovações constantes no SICAF para que estejam vigentes na data da abertura da sessão pública.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w:t>
      </w:r>
      <w:r w:rsidR="00D27FD2" w:rsidRPr="009C7232">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w:t>
      </w:r>
      <w:r w:rsidR="00D27FD2" w:rsidRPr="009C7232">
        <w:rPr>
          <w:rFonts w:asciiTheme="minorHAnsi" w:eastAsia="Times New Roman" w:hAnsiTheme="minorHAnsi" w:cs="Calibri Light"/>
          <w:sz w:val="24"/>
          <w:szCs w:val="24"/>
        </w:rPr>
        <w:t>.4. A Lic</w:t>
      </w:r>
      <w:r w:rsidR="00C54BBE">
        <w:rPr>
          <w:rFonts w:asciiTheme="minorHAnsi" w:eastAsia="Times New Roman" w:hAnsiTheme="minorHAnsi" w:cs="Calibri Light"/>
          <w:sz w:val="24"/>
          <w:szCs w:val="24"/>
        </w:rPr>
        <w:t>itante detentora do menor preço</w:t>
      </w:r>
      <w:r w:rsidR="00D27FD2" w:rsidRPr="009C7232">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w:t>
      </w:r>
      <w:r w:rsidR="00D27FD2" w:rsidRPr="009C7232">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w:t>
      </w:r>
      <w:r w:rsidR="00D27FD2" w:rsidRPr="009C7232">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w:t>
      </w:r>
      <w:r w:rsidR="00D27FD2" w:rsidRPr="009C7232">
        <w:rPr>
          <w:rFonts w:asciiTheme="minorHAnsi" w:eastAsia="Times New Roman" w:hAnsiTheme="minorHAnsi" w:cs="Calibri Light"/>
          <w:sz w:val="24"/>
          <w:szCs w:val="24"/>
        </w:rPr>
        <w:t>. Não serão aceitos documentos de habilitação com indicação de CNPJ/CPF diferentes, salvo aqueles legalmente permitidos.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w:t>
      </w:r>
      <w:r w:rsidR="00D27FD2" w:rsidRPr="009C7232">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 Para a habilitação da Licitante detentora da melhor oferta, será exigida a documentação relativa 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A3388C">
      <w:pPr>
        <w:overflowPunct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D27FD2" w:rsidRPr="009C7232">
        <w:rPr>
          <w:rFonts w:asciiTheme="minorHAnsi" w:eastAsia="Times New Roman" w:hAnsiTheme="minorHAnsi" w:cs="Calibri Light"/>
          <w:b/>
          <w:sz w:val="24"/>
          <w:szCs w:val="24"/>
        </w:rPr>
        <w:t>.1. Habilitação Jurídica: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sítio </w:t>
      </w:r>
      <w:hyperlink r:id="rId15">
        <w:r w:rsidRPr="00C056E4">
          <w:rPr>
            <w:rStyle w:val="Hyperlink"/>
            <w:rFonts w:asciiTheme="minorHAnsi" w:eastAsia="Times New Roman" w:hAnsiTheme="minorHAnsi" w:cs="Calibri Light"/>
            <w:sz w:val="24"/>
            <w:szCs w:val="24"/>
          </w:rPr>
          <w:t>www.portaldoempreendedor.gov.br</w:t>
        </w:r>
      </w:hyperlink>
      <w:r w:rsidRPr="00C056E4">
        <w:rPr>
          <w:rFonts w:asciiTheme="minorHAnsi" w:eastAsia="Times New Roman" w:hAnsiTheme="minorHAnsi" w:cs="Calibri Light"/>
          <w:sz w:val="24"/>
          <w:szCs w:val="24"/>
        </w:rPr>
        <w:t>;</w:t>
      </w: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lastRenderedPageBreak/>
        <w:t>E. Documento de identificação com foto (RG) do (s) sócio (s) proprietário (s);</w:t>
      </w: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p>
    <w:p w:rsidR="00C056E4" w:rsidRPr="00C056E4" w:rsidRDefault="00C056E4" w:rsidP="00C056E4">
      <w:pPr>
        <w:overflowPunct w:val="0"/>
        <w:spacing w:after="0" w:line="240" w:lineRule="auto"/>
        <w:ind w:left="567"/>
        <w:jc w:val="both"/>
        <w:textAlignment w:val="baseline"/>
        <w:rPr>
          <w:rFonts w:asciiTheme="minorHAnsi" w:eastAsia="Times New Roman" w:hAnsiTheme="minorHAnsi" w:cs="Calibri Light"/>
          <w:sz w:val="24"/>
          <w:szCs w:val="24"/>
        </w:rPr>
      </w:pPr>
      <w:r w:rsidRPr="00C056E4">
        <w:rPr>
          <w:rFonts w:asciiTheme="minorHAnsi" w:eastAsia="Times New Roman" w:hAnsiTheme="minorHAnsi" w:cs="Calibri Light"/>
          <w:sz w:val="24"/>
          <w:szCs w:val="24"/>
        </w:rPr>
        <w:t>F. Cadastro de Pessoa Física (CPF) do (s) sócio (s) proprietário (s).</w:t>
      </w:r>
    </w:p>
    <w:p w:rsidR="006655A0" w:rsidRDefault="006655A0">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754D06">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.2. Os documentos acima deverão estar acompanhados de todas as alterações ou da consolidação respectiva.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754D06">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.3. Não serão aceitos documentos rasurados ou ilegíveis.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754D06">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754D06">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754D06">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w:t>
      </w:r>
      <w:r w:rsidR="00D27FD2" w:rsidRPr="009C7232">
        <w:rPr>
          <w:rFonts w:asciiTheme="minorHAnsi" w:eastAsia="Times New Roman" w:hAnsiTheme="minorHAnsi" w:cs="Calibri Light"/>
          <w:sz w:val="24"/>
          <w:szCs w:val="24"/>
        </w:rPr>
        <w:t>.6. Caso os documentos sejam de procedência estrangeira, deverão ser devidamente consularizados.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D27FD2" w:rsidRPr="009C7232" w:rsidRDefault="00D27FD2">
      <w:pPr>
        <w:overflowPunct w:val="0"/>
        <w:spacing w:after="0" w:line="240" w:lineRule="auto"/>
        <w:ind w:left="284"/>
        <w:jc w:val="both"/>
        <w:textAlignment w:val="baseline"/>
        <w:rPr>
          <w:rFonts w:asciiTheme="minorHAnsi" w:eastAsia="Times New Roman" w:hAnsiTheme="minorHAnsi" w:cs="Calibri Light"/>
          <w:b/>
          <w:sz w:val="24"/>
          <w:szCs w:val="24"/>
        </w:rPr>
      </w:pPr>
    </w:p>
    <w:p w:rsidR="00B35D84" w:rsidRPr="009C7232" w:rsidRDefault="002F497A">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w:t>
      </w:r>
      <w:r w:rsidR="00D27FD2" w:rsidRPr="009C7232">
        <w:rPr>
          <w:rFonts w:asciiTheme="minorHAnsi" w:eastAsia="Times New Roman" w:hAnsiTheme="minorHAnsi" w:cs="Calibri Light"/>
          <w:b/>
          <w:sz w:val="24"/>
          <w:szCs w:val="24"/>
        </w:rPr>
        <w:t>.7.</w:t>
      </w:r>
      <w:r w:rsidR="00D27FD2" w:rsidRPr="009C7232">
        <w:rPr>
          <w:rFonts w:asciiTheme="minorHAnsi" w:eastAsia="Times New Roman" w:hAnsiTheme="minorHAnsi" w:cs="Calibri Light"/>
          <w:sz w:val="24"/>
          <w:szCs w:val="24"/>
        </w:rPr>
        <w:t xml:space="preserve"> </w:t>
      </w:r>
      <w:r w:rsidR="00D27FD2" w:rsidRPr="009C7232">
        <w:rPr>
          <w:rFonts w:asciiTheme="minorHAnsi" w:eastAsia="Times New Roman" w:hAnsiTheme="minorHAnsi" w:cs="Calibri Light"/>
          <w:b/>
          <w:sz w:val="24"/>
          <w:szCs w:val="24"/>
        </w:rPr>
        <w:t>Regularidade Fiscal e Trabalhista</w:t>
      </w:r>
      <w:r w:rsidR="00D27FD2"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A. Prova de inscrição no Cadastro Nacional de Pessoas Jurídicas;</w:t>
      </w: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B. Prova de regularidade fiscal perante a Fazenda Federal;</w:t>
      </w: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C. Prova de regularidade com o Fundo de Garantia do Tempo de Serviço (FGTS);</w:t>
      </w: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E. Prova de regularidade com a Fazenda Estadual do domicílio ou sede da Licitante;</w:t>
      </w: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p>
    <w:p w:rsidR="002F497A" w:rsidRPr="002F497A" w:rsidRDefault="002F497A" w:rsidP="002F497A">
      <w:pPr>
        <w:overflowPunct w:val="0"/>
        <w:spacing w:after="0" w:line="240" w:lineRule="auto"/>
        <w:ind w:left="567"/>
        <w:jc w:val="both"/>
        <w:textAlignment w:val="baseline"/>
        <w:rPr>
          <w:rFonts w:asciiTheme="minorHAnsi" w:eastAsia="Times New Roman" w:hAnsiTheme="minorHAnsi" w:cs="Calibri Light"/>
          <w:sz w:val="24"/>
          <w:szCs w:val="24"/>
        </w:rPr>
      </w:pPr>
      <w:r w:rsidRPr="002F497A">
        <w:rPr>
          <w:rFonts w:asciiTheme="minorHAnsi" w:eastAsia="Times New Roman" w:hAnsiTheme="minorHAnsi" w:cs="Calibri Light"/>
          <w:sz w:val="24"/>
          <w:szCs w:val="24"/>
        </w:rPr>
        <w:t>F. Prova de regularidade com a Fazenda Municipal do domicílio ou sede da Licitante.</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2F497A">
      <w:pPr>
        <w:overflowPunct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D27FD2" w:rsidRPr="009C7232">
        <w:rPr>
          <w:rFonts w:asciiTheme="minorHAnsi" w:eastAsia="Times New Roman" w:hAnsiTheme="minorHAnsi" w:cs="Calibri Light"/>
          <w:b/>
          <w:sz w:val="24"/>
          <w:szCs w:val="24"/>
        </w:rPr>
        <w:t>.8. Qualificação Técnica:</w:t>
      </w:r>
    </w:p>
    <w:p w:rsidR="000A37AE" w:rsidRDefault="000A37AE" w:rsidP="000A37AE">
      <w:pPr>
        <w:overflowPunct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rsidR="000A37AE" w:rsidRPr="000A37AE" w:rsidRDefault="000A37AE" w:rsidP="000A37AE">
      <w:pPr>
        <w:pStyle w:val="PargrafodaLista"/>
        <w:numPr>
          <w:ilvl w:val="0"/>
          <w:numId w:val="19"/>
        </w:numPr>
        <w:overflowPunct w:val="0"/>
        <w:spacing w:after="0"/>
        <w:jc w:val="both"/>
        <w:textAlignment w:val="baseline"/>
        <w:rPr>
          <w:rFonts w:asciiTheme="minorHAnsi" w:hAnsiTheme="minorHAnsi" w:cs="Calibri Light"/>
          <w:sz w:val="24"/>
          <w:szCs w:val="24"/>
        </w:rPr>
      </w:pPr>
      <w:r w:rsidRPr="000A37AE">
        <w:rPr>
          <w:rFonts w:asciiTheme="minorHAnsi" w:hAnsiTheme="minorHAnsi" w:cs="Calibri Light"/>
          <w:sz w:val="24"/>
          <w:szCs w:val="24"/>
        </w:rPr>
        <w:t>Licença Sanitária Estadual ou Municipal da empresa participante, compatível com a atividade de distribuição de medicamentos.</w:t>
      </w:r>
    </w:p>
    <w:p w:rsidR="000A37AE" w:rsidRPr="000A37AE" w:rsidRDefault="000A37AE" w:rsidP="000A37AE">
      <w:pPr>
        <w:overflowPunct w:val="0"/>
        <w:spacing w:after="0" w:line="240" w:lineRule="auto"/>
        <w:ind w:left="284"/>
        <w:jc w:val="both"/>
        <w:textAlignment w:val="baseline"/>
        <w:rPr>
          <w:rFonts w:asciiTheme="minorHAnsi" w:eastAsia="Times New Roman" w:hAnsiTheme="minorHAnsi" w:cs="Calibri Light"/>
          <w:sz w:val="24"/>
          <w:szCs w:val="24"/>
        </w:rPr>
      </w:pPr>
    </w:p>
    <w:p w:rsidR="000A37AE" w:rsidRPr="000A37AE" w:rsidRDefault="000A37AE" w:rsidP="000A37AE">
      <w:pPr>
        <w:pStyle w:val="PargrafodaLista"/>
        <w:numPr>
          <w:ilvl w:val="0"/>
          <w:numId w:val="19"/>
        </w:numPr>
        <w:overflowPunct w:val="0"/>
        <w:spacing w:after="0"/>
        <w:jc w:val="both"/>
        <w:textAlignment w:val="baseline"/>
        <w:rPr>
          <w:rFonts w:asciiTheme="minorHAnsi" w:hAnsiTheme="minorHAnsi" w:cs="Calibri Light"/>
          <w:sz w:val="24"/>
          <w:szCs w:val="24"/>
        </w:rPr>
      </w:pPr>
      <w:r w:rsidRPr="000A37AE">
        <w:rPr>
          <w:rFonts w:asciiTheme="minorHAnsi" w:hAnsiTheme="minorHAnsi" w:cs="Calibri Light"/>
          <w:sz w:val="24"/>
          <w:szCs w:val="24"/>
        </w:rPr>
        <w:t xml:space="preserve">Autorização de Funcionamento (AFE), emitida pela Agência Nacional de Vigilância Sanitária – Anvisa, da empresa licitante ou a respectiva publicação no Diário Oficial da União, com atividade compatível com distribuição de medicamentos. Poderá ser enviada consulta realizada no site da Anvisa, constando a data da consulta, que não poderá ser superior a 60 dias. </w:t>
      </w:r>
    </w:p>
    <w:p w:rsidR="000A37AE" w:rsidRPr="000A37AE" w:rsidRDefault="000A37AE" w:rsidP="000A37AE">
      <w:pPr>
        <w:overflowPunct w:val="0"/>
        <w:spacing w:after="0" w:line="240" w:lineRule="auto"/>
        <w:ind w:left="284"/>
        <w:jc w:val="both"/>
        <w:textAlignment w:val="baseline"/>
        <w:rPr>
          <w:rFonts w:asciiTheme="minorHAnsi" w:eastAsia="Times New Roman" w:hAnsiTheme="minorHAnsi" w:cs="Calibri Light"/>
          <w:sz w:val="24"/>
          <w:szCs w:val="24"/>
        </w:rPr>
      </w:pPr>
    </w:p>
    <w:p w:rsidR="000A37AE" w:rsidRPr="000A37AE" w:rsidRDefault="000A37AE" w:rsidP="000A37AE">
      <w:pPr>
        <w:pStyle w:val="PargrafodaLista"/>
        <w:numPr>
          <w:ilvl w:val="0"/>
          <w:numId w:val="19"/>
        </w:numPr>
        <w:overflowPunct w:val="0"/>
        <w:spacing w:after="0"/>
        <w:jc w:val="both"/>
        <w:textAlignment w:val="baseline"/>
        <w:rPr>
          <w:rFonts w:asciiTheme="minorHAnsi" w:hAnsiTheme="minorHAnsi" w:cs="Calibri Light"/>
          <w:sz w:val="24"/>
          <w:szCs w:val="24"/>
        </w:rPr>
      </w:pPr>
      <w:r w:rsidRPr="000A37AE">
        <w:rPr>
          <w:rFonts w:asciiTheme="minorHAnsi" w:hAnsiTheme="minorHAnsi" w:cs="Calibri Light"/>
          <w:sz w:val="24"/>
          <w:szCs w:val="24"/>
        </w:rPr>
        <w:t xml:space="preserve">Autorização Especial (AE), emitida pela ANVISA, da empresa licitante ou a respectiva publicação no Diário Oficial da União, no caso de oferta de medicamentos sujeitos a controle especial, com atividade compatível com distribuição e/ou manipulação de medicamentos. Poderá ser enviada </w:t>
      </w:r>
      <w:r w:rsidRPr="000A37AE">
        <w:rPr>
          <w:rFonts w:asciiTheme="minorHAnsi" w:hAnsiTheme="minorHAnsi" w:cs="Calibri Light"/>
          <w:sz w:val="24"/>
          <w:szCs w:val="24"/>
        </w:rPr>
        <w:lastRenderedPageBreak/>
        <w:t xml:space="preserve">consulta realizada no site da Anvisa, constando a data da consulta, que não poderá ser superior a 60 dias. </w:t>
      </w:r>
    </w:p>
    <w:p w:rsidR="000A37AE" w:rsidRPr="000A37AE" w:rsidRDefault="000A37AE" w:rsidP="000A37AE">
      <w:pPr>
        <w:overflowPunct w:val="0"/>
        <w:spacing w:after="0" w:line="240" w:lineRule="auto"/>
        <w:ind w:left="284"/>
        <w:jc w:val="both"/>
        <w:textAlignment w:val="baseline"/>
        <w:rPr>
          <w:rFonts w:asciiTheme="minorHAnsi" w:eastAsia="Times New Roman" w:hAnsiTheme="minorHAnsi" w:cs="Calibri Light"/>
          <w:sz w:val="24"/>
          <w:szCs w:val="24"/>
        </w:rPr>
      </w:pPr>
    </w:p>
    <w:p w:rsidR="000A37AE" w:rsidRPr="000A37AE" w:rsidRDefault="000A37AE" w:rsidP="000A37AE">
      <w:pPr>
        <w:pStyle w:val="PargrafodaLista"/>
        <w:numPr>
          <w:ilvl w:val="0"/>
          <w:numId w:val="19"/>
        </w:numPr>
        <w:overflowPunct w:val="0"/>
        <w:spacing w:after="0"/>
        <w:jc w:val="both"/>
        <w:textAlignment w:val="baseline"/>
        <w:rPr>
          <w:rFonts w:asciiTheme="minorHAnsi" w:hAnsiTheme="minorHAnsi" w:cs="Calibri Light"/>
          <w:sz w:val="24"/>
          <w:szCs w:val="24"/>
        </w:rPr>
      </w:pPr>
      <w:r w:rsidRPr="000A37AE">
        <w:rPr>
          <w:rFonts w:asciiTheme="minorHAnsi" w:hAnsiTheme="minorHAnsi" w:cs="Calibri Light"/>
          <w:sz w:val="24"/>
          <w:szCs w:val="24"/>
        </w:rPr>
        <w:t xml:space="preserve">Certificado de Regularidade Técnica da empresa participante, emitido pelo Conselho Regional de Farmácia do estado da empresa licitante. </w:t>
      </w:r>
    </w:p>
    <w:p w:rsidR="00B35D84" w:rsidRPr="009C7232" w:rsidRDefault="00B35D84" w:rsidP="000A37AE">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 xml:space="preserve">14.10.9. Qualificação Econômico – Financeira. </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b/>
          <w:sz w:val="24"/>
          <w:szCs w:val="24"/>
        </w:rPr>
      </w:pPr>
    </w:p>
    <w:p w:rsidR="00B35D84" w:rsidRPr="009C7232" w:rsidRDefault="00D27FD2">
      <w:pPr>
        <w:pStyle w:val="PargrafodaLista"/>
        <w:numPr>
          <w:ilvl w:val="0"/>
          <w:numId w:val="3"/>
        </w:numPr>
        <w:overflowPunct w:val="0"/>
        <w:spacing w:after="0"/>
        <w:jc w:val="both"/>
        <w:textAlignment w:val="baseline"/>
        <w:rPr>
          <w:rFonts w:asciiTheme="minorHAnsi" w:hAnsiTheme="minorHAnsi" w:cs="Calibri Light"/>
          <w:sz w:val="24"/>
          <w:szCs w:val="24"/>
        </w:rPr>
      </w:pPr>
      <w:r w:rsidRPr="009C7232">
        <w:rPr>
          <w:rFonts w:asciiTheme="minorHAnsi" w:hAnsiTheme="minorHAnsi" w:cs="Calibri Light"/>
          <w:sz w:val="24"/>
          <w:szCs w:val="24"/>
        </w:rPr>
        <w:t>Não será exigida qualificação econômico-financeira para a presente licitação.</w:t>
      </w:r>
    </w:p>
    <w:p w:rsidR="00D27FD2" w:rsidRPr="009C7232" w:rsidRDefault="00D27FD2">
      <w:pPr>
        <w:overflowPunct w:val="0"/>
        <w:spacing w:after="0" w:line="240" w:lineRule="auto"/>
        <w:ind w:left="284"/>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14.10.9. Documentação Complementar.</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b/>
          <w:sz w:val="24"/>
          <w:szCs w:val="24"/>
        </w:rPr>
      </w:pPr>
    </w:p>
    <w:p w:rsidR="0026554E" w:rsidRPr="0026554E" w:rsidRDefault="0026554E" w:rsidP="0026554E">
      <w:pPr>
        <w:overflowPunct w:val="0"/>
        <w:spacing w:after="0" w:line="240" w:lineRule="auto"/>
        <w:ind w:left="284"/>
        <w:jc w:val="both"/>
        <w:textAlignment w:val="baseline"/>
        <w:rPr>
          <w:rFonts w:asciiTheme="minorHAnsi" w:eastAsia="Times New Roman" w:hAnsiTheme="minorHAnsi" w:cs="Calibri Light"/>
          <w:sz w:val="24"/>
          <w:szCs w:val="24"/>
        </w:rPr>
      </w:pPr>
      <w:r w:rsidRPr="0026554E">
        <w:rPr>
          <w:rFonts w:asciiTheme="minorHAnsi" w:eastAsia="Times New Roman" w:hAnsiTheme="minorHAnsi" w:cs="Calibri Light"/>
          <w:sz w:val="24"/>
          <w:szCs w:val="24"/>
        </w:rPr>
        <w:t>A. Declaração Unificada, conforme modelo constante no Anexo III.</w:t>
      </w: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 xml:space="preserve"> </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r w:rsidRPr="00EF385A">
        <w:rPr>
          <w:rFonts w:asciiTheme="minorHAnsi" w:eastAsia="Times New Roman" w:hAnsiTheme="minorHAnsi" w:cs="Calibri Light"/>
          <w:sz w:val="24"/>
          <w:szCs w:val="24"/>
        </w:rPr>
        <w:t>14.18. Constatado o atendimento às exigências de habilitação fixadas no edital, a Licitante será declarada vencedora.</w:t>
      </w:r>
    </w:p>
    <w:p w:rsidR="00EF385A" w:rsidRPr="00EF385A" w:rsidRDefault="00EF385A" w:rsidP="00EF385A">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15. DOS RECURSOS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15.1. Declarado o vencedor, será concedido o prazo de trinta minutos para que qualquer licitante manifeste a intenção de recorrer, de forma motivada, isto é, indicando contra qual (is) decisão (ões) pretende recorrer e por quais motivos, em campo próprio do sistema.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15.2.1. Nesse momento o pregoeiro não adentrará no mérito recursal, mas apenas verificará as condições de admissibilidade do recurso.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15.2.2. No juízo de admissibilidade das intenções de recurso será avaliado pelo pregoeiro tão somente a presença dos pressupostos recursais: sucumbência, tempestividade, legitimidade, interesse e motivação.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15.2.3. A falta de manifestação motivada da Licitante quanto à intenção de recorrer importará a decadência desse direito.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15.3. O acolhimento do recurso invalida tão somente os atos insuscetíveis de aproveitamento.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15.4. Os autos do processo permanecerão com vista franqueada aos interessados, no endereço constante neste edital.</w:t>
      </w: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16. DA REABERTURA DA SESSÃO PÚBLICA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16.1. A sessão pública poderá ser reaberta: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16.2. Todas as Licitantes remanescentes deverão ser convocadas para acompanhar a sessão reaberta.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16.2.1. A convocação se dará por meio do sistema eletrônico, e-mail, de acordo com a fase do procedimento licitatório.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17. DA ADJUDICAÇÃO E HOMOLOGAÇÃO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17.1.</w:t>
      </w:r>
      <w:r w:rsidRPr="009C7232">
        <w:rPr>
          <w:rFonts w:asciiTheme="minorHAnsi" w:eastAsia="Times New Roman" w:hAnsiTheme="minorHAnsi" w:cs="Calibri Light"/>
          <w:sz w:val="24"/>
          <w:szCs w:val="24"/>
        </w:rPr>
        <w:tab/>
        <w:t>O objeto da licitação será adjudicado a Licitante declarada vencedora, por ato do pregoeiro, caso não haja interposição de recurso, ou pela autoridade competente, após a regular decisão dos recursos apresentados.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17.2.</w:t>
      </w:r>
      <w:r w:rsidRPr="009C7232">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b/>
          <w:sz w:val="24"/>
          <w:szCs w:val="24"/>
        </w:rPr>
        <w:t>18. DA FORMALIZAÇÃO DO REGISTRO DE PREÇOS</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18.1. Após a homologação da licitação, em sendo realizada a contratação, será firmada Ata de Registro de Preços.</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18.3. Se a adjudicatária, convocada dentro do prazo de validade da sua proposta,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18.4. A existência de preços registrados não obriga o município a firmar contratações que deles possam advir.</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18.6. A Ata de Registro de Preços vigorará pelo período de 12 (doze) meses.</w:t>
      </w:r>
    </w:p>
    <w:p w:rsidR="00C0150C" w:rsidRPr="00C0150C" w:rsidRDefault="00C0150C" w:rsidP="00C0150C">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19. DAS SANÇÕES ADMINISTRATIVAS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 Sujeitam-se as Licitantes as seguintes penalidades: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19.1.1. Para efeito do previsto no artigo 7º da Lei Federal nº 10.520/02, será aplicado à penalidade de impedimento de licitar e contratar com o município de Ubiratã por até 05 (cinco) anos à Licitante que: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 - Ensejar o retardamento na execução do objeto do certame;</w:t>
      </w: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B - Fizer declaração falsa;</w:t>
      </w: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C - Cometer fraude fiscal quanto aos documentos desta natureza utilizado para habilitar-se nas licitações;</w:t>
      </w: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D - Omitir o real enquadramento da empresa;</w:t>
      </w: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E - Realizar conluio, em qualquer momento da licitação, mesmo após o encerramento da fase de lances.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 ou aceite o instrumento equivalente.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 - Não manter proposta e/ou deixar de encaminhar proposta readequada quando convocada;</w:t>
      </w: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19.1.3. Detenção de 02 (dois) a 04 (quatro) anos à Licitante que: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19.2. Concomitante às penalidades previstas, se sujeita à Licitante ao descredenciamento no SICAF pelo prazo de até 5 (cinco) anos, para efeito do previsto no artigo 7º da Lei Federal nº 10.520/02</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19.3. A aplicação de qualquer das penalidades previstas realizar-se-á em processo administrativo que assegurará o contraditório e a ampla defesa a licitante/adjudicatária, observando-se o procedimento previsto na Lei Federal nº 8.666/93.</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19.5. As penalidades serão obrigatoriamente registradas no SICAF.</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20. DA REVOGAÇÃO E ANULAÇÃO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20.2. A declaração de nulidade de algum ato do procedimento somente resultará na nulidade dos atos que diretamente dele dependam.</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20.4. A nulidade do procedimento de licitação não gera obrigação de indenizar pela Administração.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654353"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sidRPr="009C7232">
        <w:rPr>
          <w:rFonts w:asciiTheme="minorHAnsi" w:eastAsia="Times New Roman" w:hAnsiTheme="minorHAnsi" w:cs="Calibri Light"/>
          <w:sz w:val="24"/>
          <w:szCs w:val="24"/>
        </w:rPr>
        <w:br/>
      </w:r>
      <w:r w:rsidRPr="009C7232">
        <w:rPr>
          <w:rFonts w:asciiTheme="minorHAnsi" w:eastAsia="Times New Roman" w:hAnsiTheme="minorHAnsi" w:cs="Calibri Light"/>
          <w:b/>
          <w:sz w:val="24"/>
          <w:szCs w:val="24"/>
        </w:rPr>
        <w:t>21. DAS DISPOSIÇÕES GERAIS</w:t>
      </w:r>
    </w:p>
    <w:p w:rsidR="00D27FD2"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21.2. Município de Ubiratã não se responsabiliza pelo conteúdo e autenticidade de cópias deste edital obtidas por meio de terceiros.</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21.3. Da sessão pública do pregão divulgar-se-á ata no sistema eletrônico.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21.5. Todas as referências de tempo no edital, no aviso e durante a sessão pública observarão o horário de Brasília – DF.</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21.6. No interesse do Município, sem que caiba aos participantes qualquer reclamação ou indenização, poderá ser:</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21.6.1. Adiada a data da abertura desta licitação;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21.6.2. Alterada as condições do presente edital, com fixação de novo prazo para a sua realização.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 xml:space="preserve">21.8. No julgamento das propostas e da habilitação, o pregoeiro poderá sanar erros ou falhas que não alterem a substância das propostas, dos documentos e sua validade jurídica, mediante despacho </w:t>
      </w:r>
      <w:r w:rsidRPr="00C0150C">
        <w:rPr>
          <w:rFonts w:asciiTheme="minorHAnsi" w:eastAsia="Times New Roman" w:hAnsiTheme="minorHAnsi" w:cs="Calibri Light"/>
          <w:sz w:val="24"/>
          <w:szCs w:val="24"/>
        </w:rPr>
        <w:lastRenderedPageBreak/>
        <w:t>fundamentado, registrado em ata e acessível a todos, atribuindo-lhes validade e eficácia para fins de habilitação e classificação.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21.9. Todos os documentos que se exige cópia autêntica poderão ser autenticados pela Junta Comercial, autenticados digitalmente ou autenticados por cartório.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21.10 A homologação do resultado desta licitação não implicará direito à contratação.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21.12. Os casos omissos serão resolvidos pelo pregoeiro, que decidirá com base na legislação vigente.</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21.17. O edital está disponibilizado, na íntegra, no endereço eletrônico www.</w:t>
      </w:r>
      <w:hyperlink r:id="rId16">
        <w:r w:rsidRPr="00C0150C">
          <w:rPr>
            <w:rStyle w:val="Hyperlink"/>
            <w:rFonts w:asciiTheme="minorHAnsi" w:eastAsia="Times New Roman" w:hAnsiTheme="minorHAnsi" w:cs="Calibri Light"/>
            <w:sz w:val="24"/>
            <w:szCs w:val="24"/>
          </w:rPr>
          <w:t>ubirata.pr.gov.br</w:t>
        </w:r>
      </w:hyperlink>
      <w:r w:rsidRPr="00C0150C">
        <w:rPr>
          <w:rFonts w:asciiTheme="minorHAnsi" w:eastAsia="Times New Roman" w:hAnsiTheme="minorHAnsi" w:cs="Calibri Light"/>
          <w:sz w:val="24"/>
          <w:szCs w:val="24"/>
        </w:rPr>
        <w:t>, https://bll.org.br/ 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21.18. Integram este edital, para todos os fins e efeitos, os seguintes anexos:</w:t>
      </w:r>
    </w:p>
    <w:p w:rsidR="00C0150C" w:rsidRPr="00C0150C" w:rsidRDefault="00C0150C" w:rsidP="00F56ED7">
      <w:pPr>
        <w:spacing w:after="0" w:line="240" w:lineRule="auto"/>
        <w:jc w:val="both"/>
        <w:rPr>
          <w:rFonts w:asciiTheme="minorHAnsi" w:eastAsia="Times New Roman" w:hAnsiTheme="minorHAnsi" w:cs="Calibri Light"/>
          <w:sz w:val="24"/>
          <w:szCs w:val="24"/>
        </w:rPr>
      </w:pP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21.18.1. Anexo I - Termo de Referência;</w:t>
      </w: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21.18.2. Anexo II - Modelo de Proposta de Preços;</w:t>
      </w:r>
    </w:p>
    <w:p w:rsidR="00C0150C" w:rsidRPr="00C0150C"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21.18.3. Anexo III – Modelo de Declaração Unificada;</w:t>
      </w:r>
    </w:p>
    <w:p w:rsidR="00C0150C" w:rsidRPr="00517EEE" w:rsidRDefault="00C0150C" w:rsidP="00F56ED7">
      <w:pPr>
        <w:spacing w:after="0" w:line="240" w:lineRule="auto"/>
        <w:jc w:val="both"/>
        <w:rPr>
          <w:rFonts w:asciiTheme="minorHAnsi" w:eastAsia="Times New Roman" w:hAnsiTheme="minorHAnsi" w:cs="Calibri Light"/>
          <w:sz w:val="24"/>
          <w:szCs w:val="24"/>
        </w:rPr>
      </w:pPr>
      <w:r w:rsidRPr="00C0150C">
        <w:rPr>
          <w:rFonts w:asciiTheme="minorHAnsi" w:eastAsia="Times New Roman" w:hAnsiTheme="minorHAnsi" w:cs="Calibri Light"/>
          <w:sz w:val="24"/>
          <w:szCs w:val="24"/>
        </w:rPr>
        <w:t>21.18.4. Anexo IV - Minuta da Ata de Registro de Preços.</w:t>
      </w:r>
    </w:p>
    <w:p w:rsidR="00B35D84" w:rsidRPr="00517EEE" w:rsidRDefault="00D27FD2">
      <w:pPr>
        <w:spacing w:after="0" w:line="240" w:lineRule="auto"/>
        <w:jc w:val="right"/>
        <w:rPr>
          <w:rFonts w:asciiTheme="minorHAnsi" w:eastAsia="Times New Roman" w:hAnsiTheme="minorHAnsi" w:cs="Calibri Light"/>
          <w:sz w:val="24"/>
          <w:szCs w:val="24"/>
        </w:rPr>
      </w:pPr>
      <w:r w:rsidRPr="00517EEE">
        <w:rPr>
          <w:rFonts w:asciiTheme="minorHAnsi" w:eastAsia="Times New Roman" w:hAnsiTheme="minorHAnsi" w:cs="Calibri Light"/>
          <w:sz w:val="24"/>
          <w:szCs w:val="24"/>
        </w:rPr>
        <w:t xml:space="preserve">Ubiratã, Paraná, </w:t>
      </w:r>
      <w:r w:rsidR="005E0E5E">
        <w:rPr>
          <w:rFonts w:asciiTheme="minorHAnsi" w:eastAsia="Times New Roman" w:hAnsiTheme="minorHAnsi" w:cs="Calibri Light"/>
          <w:sz w:val="24"/>
          <w:szCs w:val="24"/>
        </w:rPr>
        <w:t>28</w:t>
      </w:r>
      <w:bookmarkStart w:id="0" w:name="_GoBack"/>
      <w:bookmarkEnd w:id="0"/>
      <w:r w:rsidRPr="00517EEE">
        <w:rPr>
          <w:rFonts w:asciiTheme="minorHAnsi" w:eastAsia="Times New Roman" w:hAnsiTheme="minorHAnsi" w:cs="Calibri Light"/>
          <w:sz w:val="24"/>
          <w:szCs w:val="24"/>
        </w:rPr>
        <w:t xml:space="preserve"> de </w:t>
      </w:r>
      <w:r w:rsidR="00387B67" w:rsidRPr="00517EEE">
        <w:rPr>
          <w:rFonts w:asciiTheme="minorHAnsi" w:eastAsia="Times New Roman" w:hAnsiTheme="minorHAnsi" w:cs="Calibri Light"/>
          <w:sz w:val="24"/>
          <w:szCs w:val="24"/>
        </w:rPr>
        <w:t>setembro</w:t>
      </w:r>
      <w:r w:rsidR="00F56ED7" w:rsidRPr="00517EEE">
        <w:rPr>
          <w:rFonts w:asciiTheme="minorHAnsi" w:eastAsia="Times New Roman" w:hAnsiTheme="minorHAnsi" w:cs="Calibri Light"/>
          <w:sz w:val="24"/>
          <w:szCs w:val="24"/>
        </w:rPr>
        <w:t xml:space="preserve"> de 2023</w:t>
      </w:r>
      <w:r w:rsidRPr="00517EEE">
        <w:rPr>
          <w:rFonts w:asciiTheme="minorHAnsi" w:eastAsia="Times New Roman" w:hAnsiTheme="minorHAnsi" w:cs="Calibri Light"/>
          <w:sz w:val="24"/>
          <w:szCs w:val="24"/>
        </w:rPr>
        <w:t>.</w:t>
      </w:r>
    </w:p>
    <w:p w:rsidR="00B35D84" w:rsidRPr="00517EEE" w:rsidRDefault="00B35D84">
      <w:pPr>
        <w:spacing w:after="0" w:line="240" w:lineRule="auto"/>
        <w:jc w:val="center"/>
        <w:rPr>
          <w:rFonts w:asciiTheme="minorHAnsi" w:eastAsia="Times New Roman" w:hAnsiTheme="minorHAnsi" w:cs="Calibri Light"/>
          <w:sz w:val="24"/>
          <w:szCs w:val="24"/>
        </w:rPr>
      </w:pPr>
    </w:p>
    <w:p w:rsidR="00D27FD2" w:rsidRPr="009C7232" w:rsidRDefault="00D27FD2">
      <w:pPr>
        <w:spacing w:after="0" w:line="240" w:lineRule="auto"/>
        <w:jc w:val="center"/>
        <w:rPr>
          <w:rFonts w:asciiTheme="minorHAnsi" w:eastAsia="Times New Roman" w:hAnsiTheme="minorHAnsi" w:cs="Calibri Light"/>
          <w:sz w:val="24"/>
          <w:szCs w:val="24"/>
        </w:rPr>
      </w:pPr>
    </w:p>
    <w:p w:rsidR="00D27FD2" w:rsidRPr="009C7232" w:rsidRDefault="00D27FD2">
      <w:pPr>
        <w:spacing w:after="0" w:line="240" w:lineRule="auto"/>
        <w:jc w:val="center"/>
        <w:rPr>
          <w:rFonts w:asciiTheme="minorHAnsi" w:eastAsia="Times New Roman" w:hAnsiTheme="minorHAnsi" w:cs="Calibri Light"/>
          <w:sz w:val="24"/>
          <w:szCs w:val="24"/>
        </w:rPr>
      </w:pPr>
    </w:p>
    <w:p w:rsidR="00D27FD2" w:rsidRPr="009C7232" w:rsidRDefault="00D27FD2">
      <w:pPr>
        <w:spacing w:after="0" w:line="240" w:lineRule="auto"/>
        <w:jc w:val="center"/>
        <w:rPr>
          <w:rFonts w:asciiTheme="minorHAnsi" w:eastAsia="Times New Roman" w:hAnsiTheme="minorHAnsi" w:cs="Calibri Light"/>
          <w:sz w:val="24"/>
          <w:szCs w:val="24"/>
        </w:rPr>
      </w:pPr>
    </w:p>
    <w:p w:rsidR="00B35D84" w:rsidRPr="009C7232" w:rsidRDefault="00D27FD2">
      <w:pPr>
        <w:spacing w:after="0" w:line="240" w:lineRule="auto"/>
        <w:jc w:val="center"/>
        <w:rPr>
          <w:rFonts w:asciiTheme="minorHAnsi" w:eastAsia="Times New Roman" w:hAnsiTheme="minorHAnsi" w:cs="Calibri Light"/>
          <w:sz w:val="24"/>
          <w:szCs w:val="24"/>
        </w:rPr>
      </w:pPr>
      <w:r w:rsidRPr="009C7232">
        <w:rPr>
          <w:rFonts w:asciiTheme="minorHAnsi" w:eastAsia="Times New Roman" w:hAnsiTheme="minorHAnsi" w:cs="Calibri Light"/>
          <w:b/>
          <w:sz w:val="24"/>
          <w:szCs w:val="24"/>
        </w:rPr>
        <w:t>FÁBIO DE OLIVEIRA DALÉCIO</w:t>
      </w:r>
    </w:p>
    <w:p w:rsidR="00B35D84" w:rsidRPr="009C7232" w:rsidRDefault="00D27FD2">
      <w:pPr>
        <w:spacing w:after="0" w:line="240" w:lineRule="auto"/>
        <w:jc w:val="center"/>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Prefeito</w:t>
      </w:r>
    </w:p>
    <w:p w:rsidR="00B35D84" w:rsidRPr="009C7232" w:rsidRDefault="00B35D84">
      <w:pPr>
        <w:spacing w:after="0" w:line="240" w:lineRule="auto"/>
        <w:jc w:val="center"/>
        <w:rPr>
          <w:rFonts w:asciiTheme="minorHAnsi" w:eastAsia="Times New Roman" w:hAnsiTheme="minorHAnsi" w:cs="Calibri Light"/>
          <w:sz w:val="24"/>
          <w:szCs w:val="24"/>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F56ED7" w:rsidRPr="009C7232" w:rsidRDefault="00F56ED7">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Default="00B35D84">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3D2BAA" w:rsidRDefault="003D2BAA">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3D2BAA" w:rsidRDefault="003D2BAA">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Default="00654353">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Default="00654353">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Default="00654353">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Default="00654353">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Pr="009C7232" w:rsidRDefault="00654353">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Pr="009C7232" w:rsidRDefault="00D27FD2">
      <w:pPr>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9C7232">
        <w:rPr>
          <w:rFonts w:asciiTheme="minorHAnsi" w:eastAsia="Times New Roman" w:hAnsiTheme="minorHAnsi" w:cs="Calibri Light"/>
          <w:b/>
          <w:bCs/>
          <w:sz w:val="24"/>
          <w:szCs w:val="24"/>
          <w:lang w:eastAsia="ar-SA"/>
        </w:rPr>
        <w:t>ANEXO I</w:t>
      </w:r>
    </w:p>
    <w:p w:rsidR="00B35D84" w:rsidRPr="009C7232" w:rsidRDefault="00B35D84">
      <w:pPr>
        <w:keepNext/>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B35D84" w:rsidRDefault="00D27FD2">
      <w:pPr>
        <w:keepNext/>
        <w:widowControl w:val="0"/>
        <w:numPr>
          <w:ilvl w:val="5"/>
          <w:numId w:val="13"/>
        </w:numPr>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9C7232">
        <w:rPr>
          <w:rFonts w:asciiTheme="minorHAnsi" w:eastAsia="Times New Roman" w:hAnsiTheme="minorHAnsi" w:cs="Calibri Light"/>
          <w:b/>
          <w:bCs/>
          <w:sz w:val="24"/>
          <w:szCs w:val="24"/>
          <w:lang w:eastAsia="ar-SA"/>
        </w:rPr>
        <w:t xml:space="preserve">TERMO DE REFERÊNCIA </w:t>
      </w:r>
    </w:p>
    <w:p w:rsidR="00654353" w:rsidRPr="009C7232" w:rsidRDefault="00654353">
      <w:pPr>
        <w:keepNext/>
        <w:widowControl w:val="0"/>
        <w:numPr>
          <w:ilvl w:val="5"/>
          <w:numId w:val="13"/>
        </w:numPr>
        <w:overflowPunct w:val="0"/>
        <w:spacing w:after="0" w:line="240" w:lineRule="auto"/>
        <w:textAlignment w:val="baseline"/>
        <w:outlineLvl w:val="6"/>
        <w:rPr>
          <w:rFonts w:asciiTheme="minorHAnsi" w:eastAsia="Times New Roman" w:hAnsiTheme="minorHAnsi" w:cs="Calibri Light"/>
          <w:b/>
          <w:bCs/>
          <w:sz w:val="24"/>
          <w:szCs w:val="24"/>
          <w:lang w:eastAsia="ar-SA"/>
        </w:rPr>
      </w:pPr>
    </w:p>
    <w:p w:rsidR="00654353" w:rsidRPr="00EF36C9" w:rsidRDefault="00654353" w:rsidP="00654353">
      <w:pPr>
        <w:keepNext/>
        <w:widowControl w:val="0"/>
        <w:numPr>
          <w:ilvl w:val="6"/>
          <w:numId w:val="13"/>
        </w:numPr>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EF36C9">
        <w:rPr>
          <w:rFonts w:asciiTheme="minorHAnsi" w:eastAsia="Times New Roman" w:hAnsiTheme="minorHAnsi" w:cs="Calibri Light"/>
          <w:b/>
          <w:bCs/>
          <w:sz w:val="24"/>
          <w:szCs w:val="24"/>
          <w:lang w:eastAsia="ar-SA"/>
        </w:rPr>
        <w:t xml:space="preserve">PREGÃO ELETRÔNICO Nº </w:t>
      </w:r>
      <w:r>
        <w:rPr>
          <w:rFonts w:asciiTheme="minorHAnsi" w:eastAsia="Times New Roman" w:hAnsiTheme="minorHAnsi" w:cs="Calibri Light"/>
          <w:b/>
          <w:bCs/>
          <w:sz w:val="24"/>
          <w:szCs w:val="24"/>
          <w:lang w:eastAsia="ar-SA"/>
        </w:rPr>
        <w:t>143</w:t>
      </w:r>
      <w:r w:rsidRPr="00EF36C9">
        <w:rPr>
          <w:rFonts w:asciiTheme="minorHAnsi" w:eastAsia="Times New Roman" w:hAnsiTheme="minorHAnsi" w:cs="Calibri Light"/>
          <w:b/>
          <w:bCs/>
          <w:sz w:val="24"/>
          <w:szCs w:val="24"/>
          <w:lang w:eastAsia="ar-SA"/>
        </w:rPr>
        <w:t>/2023</w:t>
      </w:r>
    </w:p>
    <w:p w:rsidR="00654353" w:rsidRPr="00EF36C9" w:rsidRDefault="00654353" w:rsidP="00654353">
      <w:pPr>
        <w:keepNext/>
        <w:widowControl w:val="0"/>
        <w:overflowPunct w:val="0"/>
        <w:spacing w:after="0" w:line="240" w:lineRule="auto"/>
        <w:textAlignment w:val="baseline"/>
        <w:outlineLvl w:val="6"/>
        <w:rPr>
          <w:rFonts w:asciiTheme="minorHAnsi" w:eastAsia="Times New Roman" w:hAnsiTheme="minorHAnsi" w:cs="Calibri Light"/>
          <w:b/>
          <w:bCs/>
          <w:sz w:val="24"/>
          <w:szCs w:val="24"/>
          <w:lang w:eastAsia="ar-SA"/>
        </w:rPr>
      </w:pPr>
      <w:r w:rsidRPr="00EF36C9">
        <w:rPr>
          <w:rFonts w:asciiTheme="minorHAnsi" w:eastAsia="Times New Roman" w:hAnsiTheme="minorHAnsi" w:cs="Calibri Light"/>
          <w:b/>
          <w:bCs/>
          <w:sz w:val="24"/>
          <w:szCs w:val="24"/>
          <w:lang w:eastAsia="ar-SA"/>
        </w:rPr>
        <w:t xml:space="preserve">PROCESSO LICITATÓRIO Nº </w:t>
      </w:r>
      <w:r w:rsidRPr="004C7063">
        <w:rPr>
          <w:rFonts w:asciiTheme="minorHAnsi" w:eastAsia="Times New Roman" w:hAnsiTheme="minorHAnsi" w:cs="Calibri Light"/>
          <w:b/>
          <w:bCs/>
          <w:sz w:val="24"/>
          <w:szCs w:val="24"/>
          <w:lang w:eastAsia="ar-SA"/>
        </w:rPr>
        <w:t>6261</w:t>
      </w:r>
      <w:r w:rsidRPr="00EF36C9">
        <w:rPr>
          <w:rFonts w:asciiTheme="minorHAnsi" w:eastAsia="Times New Roman" w:hAnsiTheme="minorHAnsi" w:cs="Calibri Light"/>
          <w:b/>
          <w:bCs/>
          <w:sz w:val="24"/>
          <w:szCs w:val="24"/>
          <w:lang w:eastAsia="ar-SA"/>
        </w:rPr>
        <w:t>/2023</w:t>
      </w:r>
    </w:p>
    <w:p w:rsidR="00B35D84" w:rsidRPr="009C7232" w:rsidRDefault="00654353" w:rsidP="00654353">
      <w:pPr>
        <w:overflowPunct w:val="0"/>
        <w:spacing w:after="0" w:line="240" w:lineRule="auto"/>
        <w:textAlignment w:val="baseline"/>
        <w:rPr>
          <w:rFonts w:asciiTheme="minorHAnsi" w:eastAsia="Times New Roman" w:hAnsiTheme="minorHAnsi" w:cs="Calibri Light"/>
          <w:sz w:val="24"/>
          <w:szCs w:val="24"/>
          <w:lang w:eastAsia="ar-SA"/>
        </w:rPr>
      </w:pPr>
      <w:r w:rsidRPr="00395BCB">
        <w:rPr>
          <w:rFonts w:asciiTheme="minorHAnsi" w:eastAsia="Times New Roman" w:hAnsiTheme="minorHAnsi" w:cs="Calibri Light"/>
          <w:b/>
          <w:bCs/>
          <w:sz w:val="24"/>
          <w:szCs w:val="24"/>
          <w:lang w:eastAsia="ar-SA"/>
        </w:rPr>
        <w:t xml:space="preserve">PROCESSO </w:t>
      </w:r>
      <w:r>
        <w:rPr>
          <w:rFonts w:asciiTheme="minorHAnsi" w:eastAsia="Times New Roman" w:hAnsiTheme="minorHAnsi" w:cs="Calibri Light"/>
          <w:b/>
          <w:bCs/>
          <w:sz w:val="24"/>
          <w:szCs w:val="24"/>
          <w:lang w:eastAsia="ar-SA"/>
        </w:rPr>
        <w:t>ELETRÔNICO N° 3024/2023</w:t>
      </w:r>
    </w:p>
    <w:p w:rsidR="00654353" w:rsidRDefault="00654353">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sz w:val="24"/>
          <w:szCs w:val="24"/>
        </w:rPr>
        <w:t xml:space="preserve">1.1. A presente licitação, do tipo MENOR PREÇO POR ITEM, se destina à </w:t>
      </w:r>
      <w:r w:rsidRPr="009C7232">
        <w:rPr>
          <w:rFonts w:ascii="Calibri" w:eastAsia="Times New Roman" w:hAnsi="Calibri" w:cs="Calibri Light"/>
          <w:b/>
          <w:sz w:val="24"/>
          <w:szCs w:val="24"/>
        </w:rPr>
        <w:t>REGISTRO DE PREÇOS</w:t>
      </w:r>
      <w:r w:rsidR="00FC0BB5">
        <w:rPr>
          <w:rFonts w:ascii="Calibri" w:eastAsia="Times New Roman" w:hAnsi="Calibri" w:cs="Calibri Light"/>
          <w:b/>
          <w:sz w:val="24"/>
          <w:szCs w:val="24"/>
        </w:rPr>
        <w:t xml:space="preserve"> PARA</w:t>
      </w:r>
      <w:r w:rsidRPr="009C7232">
        <w:rPr>
          <w:rFonts w:ascii="Calibri" w:eastAsia="Times New Roman" w:hAnsi="Calibri" w:cs="Calibri Light"/>
          <w:b/>
          <w:sz w:val="24"/>
          <w:szCs w:val="24"/>
        </w:rPr>
        <w:t xml:space="preserve"> </w:t>
      </w:r>
      <w:r w:rsidR="00FC0BB5" w:rsidRPr="00FC0BB5">
        <w:rPr>
          <w:rFonts w:ascii="Calibri" w:eastAsia="Times New Roman" w:hAnsi="Calibri" w:cs="Calibri Light"/>
          <w:b/>
          <w:sz w:val="24"/>
          <w:szCs w:val="24"/>
        </w:rPr>
        <w:t>AQUISIÇÃO DE MEDICAMENTOS</w:t>
      </w:r>
      <w:r w:rsidRPr="009C7232">
        <w:rPr>
          <w:rFonts w:ascii="Calibri" w:eastAsia="Times New Roman" w:hAnsi="Calibri" w:cs="Calibri Light"/>
          <w:b/>
          <w:sz w:val="24"/>
          <w:szCs w:val="24"/>
        </w:rPr>
        <w:t xml:space="preserve">, CONFORME SOLICITAÇÃO DA SECRETARIA DE SAÚDE. </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2. DA JUSTIFICATIVA PARA A CONTRATAÇÃO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FC0BB5" w:rsidRPr="00FC0BB5" w:rsidRDefault="00D27FD2" w:rsidP="00FC0BB5">
      <w:pPr>
        <w:overflowPunct w:val="0"/>
        <w:spacing w:after="0" w:line="240" w:lineRule="auto"/>
        <w:jc w:val="both"/>
        <w:textAlignment w:val="baseline"/>
        <w:rPr>
          <w:rFonts w:ascii="Calibri" w:eastAsia="Times New Roman" w:hAnsi="Calibri" w:cs="Calibri Light"/>
          <w:sz w:val="24"/>
          <w:szCs w:val="24"/>
        </w:rPr>
      </w:pPr>
      <w:r w:rsidRPr="009C7232">
        <w:rPr>
          <w:rFonts w:asciiTheme="minorHAnsi" w:eastAsia="Times New Roman" w:hAnsiTheme="minorHAnsi" w:cs="Calibri Light"/>
          <w:sz w:val="24"/>
          <w:szCs w:val="24"/>
        </w:rPr>
        <w:t xml:space="preserve">2.1. </w:t>
      </w:r>
      <w:r w:rsidR="00FC0BB5" w:rsidRPr="00FC0BB5">
        <w:rPr>
          <w:rFonts w:ascii="Calibri" w:eastAsia="Times New Roman" w:hAnsi="Calibri" w:cs="Calibri Light"/>
          <w:sz w:val="24"/>
          <w:szCs w:val="24"/>
        </w:rPr>
        <w:t xml:space="preserve">Os medicamentos constantes nessa requisição são essenciais para atendimento das demandas terapêuticas municipais. Os itens 4, 40, 57, 80, 89, 114, 120, 131 e 136 tratam-se de medicamentos para atendimento de demandas judiciais. Com relação aos demais itens, vários deles visam atender aos usuários do CAPS – Centro de Atenção Psicossocial Adulto e agora do Infantojuvenil, cujo uso de medicamentos é fundamental no tratamento de muitos transtornos e propiciar ao longo dos anos melhora e estabilização das doenças psiquiátricas dos usuários. Os demais se tratam de medicamentos comumente prescritos pelos médicos da região e que compõe uma Relação Regional de Medicamentos elaborada conjuntamente pelas Secretarias Municipais da 11ª Regional de Saúde há alguns anos e que vem sendo atualizada anualmente pelos municípios, conforme evolução da sua demanda terapêutica, tornando-se referência para as licitações se equiparando a REMUNE. Ressaltamos que, em sua maioria, são medicamentos injetáveis e de dose única aplicados nas próprias unidades de saúde. </w:t>
      </w:r>
    </w:p>
    <w:p w:rsidR="00FC0BB5" w:rsidRPr="00FC0BB5" w:rsidRDefault="00FC0BB5" w:rsidP="00FC0BB5">
      <w:pPr>
        <w:overflowPunct w:val="0"/>
        <w:spacing w:after="0" w:line="240" w:lineRule="auto"/>
        <w:jc w:val="both"/>
        <w:textAlignment w:val="baseline"/>
        <w:rPr>
          <w:rFonts w:ascii="Calibri" w:eastAsia="Times New Roman" w:hAnsi="Calibri" w:cs="Calibri Light"/>
          <w:sz w:val="24"/>
          <w:szCs w:val="24"/>
        </w:rPr>
      </w:pPr>
      <w:r w:rsidRPr="00FC0BB5">
        <w:rPr>
          <w:rFonts w:ascii="Calibri" w:eastAsia="Times New Roman" w:hAnsi="Calibri" w:cs="Calibri Light"/>
          <w:sz w:val="24"/>
          <w:szCs w:val="24"/>
        </w:rPr>
        <w:t>Para finalizar, é importante ressaltar que somente constam nessa requisição itens não disponíveis para compra junto ao Consórcio Intergestores Paraná Saúde o qual Ubiratã é conveniado e onde são conseguidos preços bem mais vantajosos do que quando se realiza licitação e compra diretamente pelo município.</w:t>
      </w:r>
    </w:p>
    <w:p w:rsidR="00B35D84" w:rsidRPr="009C7232" w:rsidRDefault="00B35D84" w:rsidP="00FC0BB5">
      <w:pPr>
        <w:overflowPunct w:val="0"/>
        <w:spacing w:after="0" w:line="240" w:lineRule="auto"/>
        <w:jc w:val="both"/>
        <w:textAlignment w:val="baseline"/>
        <w:rPr>
          <w:rFonts w:asciiTheme="minorHAnsi" w:eastAsia="Times New Roman" w:hAnsiTheme="minorHAnsi" w:cs="Calibri Light"/>
          <w:i/>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3. DO DETALHAMENTO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3.1. Visa-se a contratação do objeto na seguinte especificação, quantidade máxima estimada e valores unitários e totais máximos:</w:t>
      </w:r>
    </w:p>
    <w:tbl>
      <w:tblPr>
        <w:tblW w:w="9781" w:type="dxa"/>
        <w:tblInd w:w="28" w:type="dxa"/>
        <w:tblLayout w:type="fixed"/>
        <w:tblCellMar>
          <w:top w:w="28" w:type="dxa"/>
          <w:left w:w="28" w:type="dxa"/>
          <w:bottom w:w="28" w:type="dxa"/>
          <w:right w:w="28" w:type="dxa"/>
        </w:tblCellMar>
        <w:tblLook w:val="04A0" w:firstRow="1" w:lastRow="0" w:firstColumn="1" w:lastColumn="0" w:noHBand="0" w:noVBand="1"/>
      </w:tblPr>
      <w:tblGrid>
        <w:gridCol w:w="801"/>
        <w:gridCol w:w="735"/>
        <w:gridCol w:w="3467"/>
        <w:gridCol w:w="1093"/>
        <w:gridCol w:w="708"/>
        <w:gridCol w:w="900"/>
        <w:gridCol w:w="2077"/>
      </w:tblGrid>
      <w:tr w:rsidR="00104F74" w:rsidRPr="00021FC1" w:rsidTr="00EF36C9">
        <w:tc>
          <w:tcPr>
            <w:tcW w:w="801" w:type="dxa"/>
            <w:tcBorders>
              <w:top w:val="single" w:sz="2" w:space="0" w:color="000000"/>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Lote</w:t>
            </w:r>
          </w:p>
        </w:tc>
        <w:tc>
          <w:tcPr>
            <w:tcW w:w="735" w:type="dxa"/>
            <w:tcBorders>
              <w:top w:val="single" w:sz="2" w:space="0" w:color="000000"/>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Item</w:t>
            </w:r>
          </w:p>
        </w:tc>
        <w:tc>
          <w:tcPr>
            <w:tcW w:w="3467" w:type="dxa"/>
            <w:tcBorders>
              <w:top w:val="single" w:sz="2" w:space="0" w:color="000000"/>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Descrição</w:t>
            </w:r>
          </w:p>
        </w:tc>
        <w:tc>
          <w:tcPr>
            <w:tcW w:w="1093" w:type="dxa"/>
            <w:tcBorders>
              <w:top w:val="single" w:sz="2" w:space="0" w:color="000000"/>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Qtd</w:t>
            </w:r>
          </w:p>
        </w:tc>
        <w:tc>
          <w:tcPr>
            <w:tcW w:w="708" w:type="dxa"/>
            <w:tcBorders>
              <w:top w:val="single" w:sz="2" w:space="0" w:color="000000"/>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Un</w:t>
            </w:r>
          </w:p>
        </w:tc>
        <w:tc>
          <w:tcPr>
            <w:tcW w:w="900" w:type="dxa"/>
            <w:tcBorders>
              <w:top w:val="single" w:sz="2" w:space="0" w:color="000000"/>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V. Unit R$</w:t>
            </w:r>
          </w:p>
        </w:tc>
        <w:tc>
          <w:tcPr>
            <w:tcW w:w="2077" w:type="dxa"/>
            <w:tcBorders>
              <w:top w:val="single" w:sz="2" w:space="0" w:color="000000"/>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V. Total R$</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Acebrofilina 10 mg/ml adulto, frasco 120 ml - 448839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8,8000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88.000,0000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Acebrofilina 5 mg/ml pediátrico, frasco 120 ml - 448838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6,1800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61.800,0000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Acetato de betametasona + fosfato dissódico de betametasona 3mg/ml + 3 mg/ml, injetável, ampola - 270597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Ácido acetilsalicílico 100mg, tamponado, comprimido – 270965 </w:t>
            </w:r>
            <w:r w:rsidRPr="00021FC1">
              <w:rPr>
                <w:rFonts w:asciiTheme="minorHAnsi" w:eastAsia="Times New Roman" w:hAnsiTheme="minorHAnsi" w:cs="Calibri Light"/>
                <w:bCs/>
                <w:sz w:val="24"/>
                <w:szCs w:val="24"/>
              </w:rPr>
              <w:t>ASPIRA PREVENT - BAYER</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336,0000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Ácido ascórbico 100mg/ml , injetável, ampola 5 ml - 271687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1.260,0000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Ácido ascorbico 200mg/ml, solução oral, frasco 20ml - 0271689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905,0000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Ácido Tranexâmico 250mg, comprimido - 278338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Ambroxol 3 mg/ml pediátrico, frasco 100ml - 446264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3,2700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32.700,0000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Ambroxol 6 mg/ml adulto, frasco 100ml - 446263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25,6100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256.100,0000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Ambroxol 7,5mg/ml, frasco 50 ml - 271661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Aminofilina 100mg, comprimido - 267511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0,0900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8.100,0000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Aminofilina 24mg/ml, injetável, ampola 10ml - 292402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7,1400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3.570,0000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Amoxicilina 50mg/ml, suspensão oral, frasco 60ml - 271111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6,5900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6.590,0000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Aripiprazol 10 mg, comprimido - 364780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17.700,0000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Atropina 0,25 mg/ml, injetavel, ampola 1ml - 268214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815,0000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Bicarbonato de sódio 8,4%, injetável, ampola 10ml - 268222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0,8500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340,0000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Bisoprolol 5mg, comprimido - 362718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1.128,0000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Bupropiona 150mg, comprimido - 268994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0,9200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27.600,0000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Carvão Ativado, 250 mg, comprimido - 434505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3.420,0000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Ceftriaxona sódica - pó para solução injetável - 1g - para aplicação intravenosa</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3,6600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12.810,0000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Ceftriaxona pó para solução injetável 500 mg com lidocaína para aplicação INTRAMUSCULAR, frasco-ampola - 469930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9.470,0000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Cetoprofeno 50mg/ml, injetável, ampola 2ml, 448845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13.930,0000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23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Cianocobalamina associada com dexametasona, piridoxina e tiamina, dosagem: 4mg + 5mg + 100mg + 100mg, injetável. Ampola I de vitaminas e Ampola II com Dexametasona - Conjunto - 270814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10,5700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63.420,0000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Cilostazol 100 mg, comprimido - 276378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0,6900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1.035,0000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Cilostazol 50 mg, comprimido - 276377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Cimetidina 150mg/ml, injetável, ampola 2ml - 340167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785,0000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Cimetidina 200mg, comprimido - 267627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18.900,0000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Citalopram 20mg, comprimido - 272903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0,6300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37.800,0000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29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Clobazam 20 mg, comprimido - 272902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Clonidina 0,100mg, comprimido - 272043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0,2700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Clonidina 0,150 mg, comprimido - 272044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Clonidina 0,200 mg, comprimido - 272042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Clopidogrel 75 mg, comprimido - 272045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Cloreto de potássio 19,1% (2,56 mEq/ml), injetável, ampola 10ml - 267162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Cloreto de sódio 0,9%, injetável, ampola 10ml - 268236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Cloreto de sódio 20%, injetável, ampola 10ml - 267574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138,0000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Clorpromazina 40 mg/ml, solução oral, frasco 20 ml - 340207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11,1600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111,6000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Clorpromazina 5mg/ml, injetável, ampola 5 ml - 268069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2,1000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210,0000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39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Colagenase 0,6UI+ clorafenicol 1%, pomada, tubo 30 g - 0270495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TB</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31.880,0000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Colecalciferol 14.000UI/ML , solução oral, frasco 10ml – 436718 </w:t>
            </w:r>
            <w:r w:rsidRPr="00021FC1">
              <w:rPr>
                <w:rFonts w:asciiTheme="minorHAnsi" w:eastAsia="Times New Roman" w:hAnsiTheme="minorHAnsi" w:cs="Calibri Light"/>
                <w:bCs/>
                <w:sz w:val="24"/>
                <w:szCs w:val="24"/>
              </w:rPr>
              <w:t>DEPURA 500 – SANOFI AVENTIS</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75,3700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1.130,5500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Dexclorfeniramina 0,04mg/ml </w:t>
            </w:r>
            <w:r w:rsidRPr="00021FC1">
              <w:rPr>
                <w:rFonts w:asciiTheme="minorHAnsi" w:eastAsia="Times New Roman" w:hAnsiTheme="minorHAnsi" w:cs="Calibri Light"/>
                <w:sz w:val="24"/>
                <w:szCs w:val="24"/>
              </w:rPr>
              <w:lastRenderedPageBreak/>
              <w:t>associada a betametasona 0,05 mg/ml, xarope, frasco de 120ml - 0393870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lastRenderedPageBreak/>
              <w:t>2500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3,9200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42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Diazepam 5mg/ml, injetável, ampola 2ml - 267194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0,9900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495,0000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Diclofenaco de dietilamônio 10mg/g, gel, tubo 60g - 448612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TB</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3,8100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7.620,0000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Diclofenaco sódico 25mg/ml, injetável, ampola 3ml - 271003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Dimenidrato 50mg/ml + cloridrato de piridoxina 50mg/ml, injetável, ampola 1 ml - 272334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9.880,0000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Diosmina 450mg + hesperidina 50mg, comprimido - 273818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0,6200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248.000,0000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Dipropionato de betametasona 5,0mg/ml + fosfato dissódico de betametasona2,0mg/ml, injetável, ampola 1ml - 270590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5,5400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27.700,0000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Domperidona 1mg/ml, suspensão oral, frasco 100ml</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13,7600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165,1200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49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Enoxaparina sódica 100mg/ml, injetável, ampola 0,2ml - 448982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15,2800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7.640,0000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Enoxaparina sódica 100mg/ml, injetável, ampola 0,4ml - 448982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19,7500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29.625,0000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Epinefrina 1mg/ml, injetável, ampola 1ml - 268255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224,0000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Escitalopram 10mg, comprimido - 291770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Escitalopram 15mg, comprimido - 291772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98.500,0000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Escopolamina + dipirona 4mg/ml + 500mg/ml, injetável, ampola 5ml - 270621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5.750,0000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Escopolamina 10mg, comprimido - 267283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11.200,0000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Escopolamina 20mg/ml, injetável, ampola 1ml - 267282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1,4400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2.160,0000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Extrato seco de Senna alexandrina miller 14,634mg + Cassia fistula L. 11,700m, capsulas, 442834 - TAMARINE 6 mg </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CAP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2.460,0000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Fenitoína 50mg/ml, injetável, ampola 5ml - 267107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2,2200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333,0000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59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Fenobarbital 100 mg/ml, injetável, </w:t>
            </w:r>
            <w:r w:rsidRPr="00021FC1">
              <w:rPr>
                <w:rFonts w:asciiTheme="minorHAnsi" w:eastAsia="Times New Roman" w:hAnsiTheme="minorHAnsi" w:cs="Calibri Light"/>
                <w:sz w:val="24"/>
                <w:szCs w:val="24"/>
              </w:rPr>
              <w:lastRenderedPageBreak/>
              <w:t>ampola 2ml - 300725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lastRenderedPageBreak/>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1.230,0000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60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Fenobarbital 200 mg;ml, injetavel, ampola 1 ml - 300722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9,1600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1.374,0000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Fenoterol 5mg/ml, solução oral, frasco 20 ml - 396471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4,5900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160,6500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Fexofenadina 120mg, comprimido - 270798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644,0000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Fexofenadina 180mg, comprimido - 270799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861,0000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Flunarizina 10mg, comprimido - 272478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0,1100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Fluoxetina 20mg;ml, solução oral, frasco 20 ml - 277513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46,2100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115.525,0000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Fosfato de Betametasona 4 mg/ml, injetável, ampola 1 ml - 282149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2.408,0000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Fosfomicina de Trometamol 3g, envelope granulado - 449187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Un</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41,4400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207.200,0000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Frutose 750 mg + Ácido Ascórbico 1000 mg ampola A 10ml. Nicotinamida 20 mg + cloridrato de piridoxina 4 mg + cianocobalamina 50 mcg + riboflavina 2 mg ampola B 10 ml - 449100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4,8100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4.810,0000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69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Furosemida 10mg/ml, injetável, ampola 2ml - 267666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1.610,0000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Gentamicina 40mg/ml, injetável, ampola 1ml - 268256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5.880,0000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Glicose 250mg/ml, injetável, ampola 10 ml - 267540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Glicose 500mg/ml, injetável, ampola 10 ml - 267541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177,0000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Haloperidol 5 mg/ml, injetável, ampola 1ml - 292196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2,6400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264,0000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Hidralazina 25mg, comprimido - 268111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3600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0,2900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1.044,0000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Hidrocortisona 100 mg, injetável, ampola - 270220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3,3500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1.675,0000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Hidrocortisona 500 mg, injetável, ampola - 270219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5,1300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2.565,0000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Hidróxido de ferro III polimaltosado 50mg/ml, injetável, ampola 5ml - 448617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11,9600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23.920,0000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78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Hidróxido de ferro III, polimaltosado 20mg/ml, injetável, ampola de 5ml - 448616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9,9600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19.920,0000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79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Imipramina 25mg, comprimido - 267292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6.450,0000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Insulina glulisina de ação rápida, 100UI/ml, injetável, com aplicador, 3ml – 380017  </w:t>
            </w:r>
            <w:r w:rsidRPr="00021FC1">
              <w:rPr>
                <w:rFonts w:asciiTheme="minorHAnsi" w:eastAsia="Times New Roman" w:hAnsiTheme="minorHAnsi" w:cs="Calibri Light"/>
                <w:bCs/>
                <w:sz w:val="24"/>
                <w:szCs w:val="24"/>
              </w:rPr>
              <w:t>APIDRA SOLOSTAR – SANOFI AVENTIS</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25,7000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1.542,0000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Isoxsuprina 10mg, comprimido - 274482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3,9900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7.182,0000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Levofloxacino 500mg, comprimido - 305270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Levomepromazina 100mg, comprimido -268129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0,7000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3.500,0000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Levomepromazina 40mg/ml, solução oral, frasco 20ml - 268130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11,6100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23.220,0000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Lidocaina 2%, sem vasocontritor, injetável, frasco 20ml - 269843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6,2800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1.256,0000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Linagliptina 5mg, comprimido - 407214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720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6,7800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4.881,6000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Manitol 20%, 250 ml - 299675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9,0500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1.810,0000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Metilfenidato 10mg, comprimido - 272320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89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Metilfenidato LA 20mg, capsula, 305488 – </w:t>
            </w:r>
            <w:r w:rsidRPr="00021FC1">
              <w:rPr>
                <w:rFonts w:asciiTheme="minorHAnsi" w:eastAsia="Times New Roman" w:hAnsiTheme="minorHAnsi" w:cs="Calibri Light"/>
                <w:bCs/>
                <w:sz w:val="24"/>
                <w:szCs w:val="24"/>
              </w:rPr>
              <w:t>RITALINA - NOVARTIS</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960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CAP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6.748,8000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Metoclopramida 5mg/ml, injetável, ampola 2ml - 267310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0,6500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1.625,0000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Mirtazapina 30 mg, comprimido - 294536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Neomicina associada com Bacitracina, 5mg + 250UI/g, pomada, tubo 15g </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TB</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2,2100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44.200,0000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Nimodipino 30mg, comprimido - 270007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13.500,0000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Nistatina creme vaginal 25.000UI;g, tubo 60g,com 14 aplicadores - 266788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TB</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4,6800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46.800,0000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 Norfloxacino 400mg, comprimido - 268851 </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2.200,0000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Ondansetrona 8 mg, comprimido - 268505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287,5000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Oxcarbenzapina 60 mg;ml, </w:t>
            </w:r>
            <w:r w:rsidRPr="00021FC1">
              <w:rPr>
                <w:rFonts w:asciiTheme="minorHAnsi" w:eastAsia="Times New Roman" w:hAnsiTheme="minorHAnsi" w:cs="Calibri Light"/>
                <w:sz w:val="24"/>
                <w:szCs w:val="24"/>
              </w:rPr>
              <w:lastRenderedPageBreak/>
              <w:t>suspensão oral, frasco 100 ml - 273255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lastRenderedPageBreak/>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43,3200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216.600,0000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98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Oximetazolina 0,25mg/ml, solução nasal pediátrica, frasco 20ml - 271647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8,0700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80,7000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99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Paracetamol 300mg + carisoprodol 125mg + diclofenaco de sódio 50mg + cafeína 30mg, comprimido - 270917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7.350,0000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Paroxetina 20mg, comprimido - 273940</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Pentoxifilina 400mg, comprimido - 268159 </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6.900,0000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Periciazina 1% 10mg;ml, soluçao oral, frasco 20 ml - 300988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9,3300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55.980,0000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Periciazina 4% 40 mg;ml, solução oral, frasco 20 ml - 300989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21,9400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131.640,0000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Permanganato de potássio 100mg, comprimido - 327699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0,2800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840,0000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Piroxicam 20mg, capsula - 274036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1,4400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Polivitamínico do Complexo B, comprimido - 368499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0,0600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3.600,0000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Progesterona 200mg, cápsulas - 273952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15.100,0000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Prometazina 25mg/ml, injetável, ampola 2ml - 267769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109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Quetiapina 100mg, comprimido - 272832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0,8800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88.000,0000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Quetiapina 25mg, comprimido - 0272831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Risperidona 1 mg , comprimido - 272839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0,1900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19.000,0000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Risperidona 1mg;ml, solução oral, frasco 30 ml, 284106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29,8900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448.350,0000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Risperidona 2 mg , comprimido - 268149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0,1800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Rivaroxabana 20mg, comprimido – 412091 - </w:t>
            </w:r>
            <w:r w:rsidRPr="00021FC1">
              <w:rPr>
                <w:rFonts w:asciiTheme="minorHAnsi" w:eastAsia="Times New Roman" w:hAnsiTheme="minorHAnsi" w:cs="Calibri Light"/>
                <w:bCs/>
                <w:sz w:val="24"/>
                <w:szCs w:val="24"/>
              </w:rPr>
              <w:t>XARELTO - BAYER</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707,0000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Rosuvastatina 10mg, comprimido - 282881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600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0,4700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282,0000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Salicilato de metila associada à essencia de terebintina, cânfora e mentol, concentração: 0,02ml + </w:t>
            </w:r>
            <w:r w:rsidRPr="00021FC1">
              <w:rPr>
                <w:rFonts w:asciiTheme="minorHAnsi" w:eastAsia="Times New Roman" w:hAnsiTheme="minorHAnsi" w:cs="Calibri Light"/>
                <w:sz w:val="24"/>
                <w:szCs w:val="24"/>
              </w:rPr>
              <w:lastRenderedPageBreak/>
              <w:t>0,05ml + 30mg + 5mg/g, pomada - Tubo 30g - 349475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lastRenderedPageBreak/>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TB</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11,1100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5.555,0000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117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Salicilato de metila, associada à cânfora, mentol e salicilato de glicol, concentração: 30mg + 38,5mg + 38,5mg + 19mg/ml, frasco Aerossol, 80ml - 333241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12.970,0000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Sertralina 100mg, comprimido - 272363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0,5000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119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Sertralina 50mg, comprimido - 272365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0,2800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28.000,0000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Silybum marianum (silimarina) 70mg, drágea 200mg – 276452  </w:t>
            </w:r>
            <w:r w:rsidRPr="00021FC1">
              <w:rPr>
                <w:rFonts w:asciiTheme="minorHAnsi" w:eastAsia="Times New Roman" w:hAnsiTheme="minorHAnsi" w:cs="Calibri Light"/>
                <w:bCs/>
                <w:sz w:val="24"/>
                <w:szCs w:val="24"/>
              </w:rPr>
              <w:t>FORFIG - MOMENTA</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1600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DRG</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3.760,0000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Simeticona 40mg, comprimido - 412963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0,1200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Simeticona 75mg/ml, solução oral, frasco 15ml - 412965</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9.280,0000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Sulfato de magnésio 10% 100mg;ml, ampola 10 ml - 268076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112,0000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Sulfato de Salbutamol 100 mcg, aerosol nasal, 200 doses spray - 294887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12,5400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125.400,0000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Tansulosina 0,4 mg, comprimido - 396211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1050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1.165,5000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Terbutalina 0,5mg/ml, injetável, ampola 1ml - 269818</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1,2500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Tetracaína 1% + Fenilefrina 0,1%, solução oftalmológica, frasco 10ml - 396853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13,3400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400,2000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Tiamina 100mg;ml, ampola 1 ml - 272343</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8,1300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813,0000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129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Tioridazina 100mg, comprimido - 272367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1,8900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Tramadol 100 mg, capsula - 309441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4,6700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23.350,0000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131</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Tramadol 37,5mg associado a 325 mg paracetamol, comprimido – 285015  </w:t>
            </w:r>
            <w:r w:rsidRPr="00021FC1">
              <w:rPr>
                <w:rFonts w:asciiTheme="minorHAnsi" w:eastAsia="Times New Roman" w:hAnsiTheme="minorHAnsi" w:cs="Calibri Light"/>
                <w:bCs/>
                <w:sz w:val="24"/>
                <w:szCs w:val="24"/>
              </w:rPr>
              <w:t>ULTRACET - JANSSEN</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1,7800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17.800,0000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132</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Tramadol 50mg, capsula - 268534</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CAP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0,3100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1.550,0000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133</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Tramadol 50mg/ml, injetável, ampola 1ml - 292382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2.390,0000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134</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Tramadol 50mg/ml, injetável, ampola 2ml - 292382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2.590,0000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lastRenderedPageBreak/>
              <w:t>135</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Tropicamida 1%, solução oftalmolõgica, frasco com 5ml - 274561</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FR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12,8600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128,6000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136</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 xml:space="preserve">Valsartana 160mg associada com hidroclorotiazida 12,5mg, comprimido – 292791  </w:t>
            </w:r>
            <w:r w:rsidRPr="00021FC1">
              <w:rPr>
                <w:rFonts w:asciiTheme="minorHAnsi" w:eastAsia="Times New Roman" w:hAnsiTheme="minorHAnsi" w:cs="Calibri Light"/>
                <w:bCs/>
                <w:sz w:val="24"/>
                <w:szCs w:val="24"/>
              </w:rPr>
              <w:t>DIOVAN 160HCT - NOVARTIS</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560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1,7900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1.002,4000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137</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Venlafaxina 150mg, comprimido - 470429</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1,4600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146.000,0000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138</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Venlafaxina 75mg, comprimido - 272382</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100000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0,9400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94.000,0000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139</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Vitaminas do complexo B, B1 + B6 + B12, injetável, ampola 2ml - 274567</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3000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AMP</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2,6400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7.920,0000</w:t>
            </w:r>
          </w:p>
        </w:tc>
      </w:tr>
      <w:tr w:rsidR="00104F74" w:rsidRPr="00021FC1" w:rsidTr="00EF36C9">
        <w:tc>
          <w:tcPr>
            <w:tcW w:w="801"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140</w:t>
            </w:r>
          </w:p>
        </w:tc>
        <w:tc>
          <w:tcPr>
            <w:tcW w:w="735" w:type="dxa"/>
            <w:tcBorders>
              <w:top w:val="nil"/>
              <w:left w:val="single" w:sz="2" w:space="0" w:color="000000"/>
              <w:bottom w:val="single" w:sz="2" w:space="0" w:color="000000"/>
              <w:right w:val="nil"/>
            </w:tcBorders>
            <w:vAlign w:val="bottom"/>
            <w:hideMark/>
          </w:tcPr>
          <w:p w:rsidR="00104F74" w:rsidRDefault="00104F74">
            <w:pPr>
              <w:jc w:val="center"/>
              <w:rPr>
                <w:rFonts w:ascii="Calibri" w:hAnsi="Calibri"/>
                <w:color w:val="000000"/>
                <w:sz w:val="22"/>
              </w:rPr>
            </w:pPr>
            <w:r>
              <w:rPr>
                <w:rFonts w:ascii="Calibri" w:hAnsi="Calibri"/>
                <w:color w:val="000000"/>
                <w:sz w:val="22"/>
              </w:rPr>
              <w:t>1</w:t>
            </w:r>
          </w:p>
        </w:tc>
        <w:tc>
          <w:tcPr>
            <w:tcW w:w="3467"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Zolpidem 10 mg, comprimido - 278316</w:t>
            </w:r>
          </w:p>
        </w:tc>
        <w:tc>
          <w:tcPr>
            <w:tcW w:w="1093"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50000</w:t>
            </w:r>
          </w:p>
        </w:tc>
        <w:tc>
          <w:tcPr>
            <w:tcW w:w="708"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CPR</w:t>
            </w:r>
          </w:p>
        </w:tc>
        <w:tc>
          <w:tcPr>
            <w:tcW w:w="900" w:type="dxa"/>
            <w:tcBorders>
              <w:top w:val="nil"/>
              <w:left w:val="single" w:sz="2" w:space="0" w:color="000000"/>
              <w:bottom w:val="single" w:sz="2" w:space="0" w:color="000000"/>
              <w:right w:val="nil"/>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0,5200</w:t>
            </w:r>
          </w:p>
        </w:tc>
        <w:tc>
          <w:tcPr>
            <w:tcW w:w="2077" w:type="dxa"/>
            <w:tcBorders>
              <w:top w:val="nil"/>
              <w:left w:val="single" w:sz="2" w:space="0" w:color="000000"/>
              <w:bottom w:val="single" w:sz="2" w:space="0" w:color="000000"/>
              <w:right w:val="single" w:sz="2" w:space="0" w:color="000000"/>
            </w:tcBorders>
            <w:hideMark/>
          </w:tcPr>
          <w:p w:rsidR="00104F74" w:rsidRPr="00021FC1" w:rsidRDefault="00104F74" w:rsidP="00021FC1">
            <w:pPr>
              <w:overflowPunct w:val="0"/>
              <w:spacing w:after="0" w:line="240" w:lineRule="auto"/>
              <w:jc w:val="both"/>
              <w:textAlignment w:val="baseline"/>
              <w:rPr>
                <w:rFonts w:asciiTheme="minorHAnsi" w:eastAsia="Times New Roman" w:hAnsiTheme="minorHAnsi" w:cs="Calibri Light"/>
                <w:sz w:val="24"/>
                <w:szCs w:val="24"/>
              </w:rPr>
            </w:pPr>
            <w:r w:rsidRPr="00021FC1">
              <w:rPr>
                <w:rFonts w:asciiTheme="minorHAnsi" w:eastAsia="Times New Roman" w:hAnsiTheme="minorHAnsi" w:cs="Calibri Light"/>
                <w:sz w:val="24"/>
                <w:szCs w:val="24"/>
              </w:rPr>
              <w:t>26.000,0000</w:t>
            </w:r>
          </w:p>
        </w:tc>
      </w:tr>
    </w:tbl>
    <w:p w:rsidR="00FC0BB5" w:rsidRPr="00021FC1" w:rsidRDefault="00FC0BB5">
      <w:pPr>
        <w:overflowPunct w:val="0"/>
        <w:spacing w:after="0" w:line="240" w:lineRule="auto"/>
        <w:jc w:val="both"/>
        <w:textAlignment w:val="baseline"/>
        <w:rPr>
          <w:rFonts w:asciiTheme="minorHAnsi" w:eastAsia="Times New Roman" w:hAnsiTheme="minorHAnsi" w:cs="Calibri Light"/>
          <w:sz w:val="24"/>
          <w:szCs w:val="24"/>
        </w:rPr>
      </w:pPr>
    </w:p>
    <w:p w:rsidR="00FC0BB5" w:rsidRPr="00AE43B6" w:rsidRDefault="00FC0BB5" w:rsidP="00AE43B6">
      <w:pPr>
        <w:pStyle w:val="PargrafodaLista"/>
        <w:numPr>
          <w:ilvl w:val="0"/>
          <w:numId w:val="22"/>
        </w:numPr>
        <w:overflowPunct w:val="0"/>
        <w:spacing w:after="0"/>
        <w:jc w:val="both"/>
        <w:textAlignment w:val="baseline"/>
        <w:rPr>
          <w:rFonts w:asciiTheme="minorHAnsi" w:hAnsiTheme="minorHAnsi" w:cs="Calibri Light"/>
          <w:sz w:val="24"/>
          <w:szCs w:val="24"/>
          <w:highlight w:val="yellow"/>
        </w:rPr>
      </w:pPr>
      <w:r w:rsidRPr="00AE43B6">
        <w:rPr>
          <w:rFonts w:asciiTheme="minorHAnsi" w:hAnsiTheme="minorHAnsi" w:cs="Calibri Light"/>
          <w:sz w:val="24"/>
          <w:szCs w:val="24"/>
          <w:highlight w:val="yellow"/>
        </w:rPr>
        <w:t>Para os itens 4, 40, 57, 80, 89, 114, 120, 131, 136 somente serão aceitas propostas, cuja marca cotada seja a indicada e</w:t>
      </w:r>
      <w:r w:rsidR="00AE43B6" w:rsidRPr="00AE43B6">
        <w:rPr>
          <w:rFonts w:asciiTheme="minorHAnsi" w:hAnsiTheme="minorHAnsi" w:cs="Calibri Light"/>
          <w:sz w:val="24"/>
          <w:szCs w:val="24"/>
          <w:highlight w:val="yellow"/>
        </w:rPr>
        <w:t>m cada item, visto que tratam-se</w:t>
      </w:r>
      <w:r w:rsidRPr="00AE43B6">
        <w:rPr>
          <w:rFonts w:asciiTheme="minorHAnsi" w:hAnsiTheme="minorHAnsi" w:cs="Calibri Light"/>
          <w:sz w:val="24"/>
          <w:szCs w:val="24"/>
          <w:highlight w:val="yellow"/>
        </w:rPr>
        <w:t xml:space="preserve"> de medicamentos para atendimento de demandas judiciais, conforme mandados anexados ao processo.</w:t>
      </w:r>
    </w:p>
    <w:p w:rsidR="00FC0BB5" w:rsidRDefault="00FC0BB5">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4. DA VALIDADE DO REGISTRO DE PREÇOS</w:t>
      </w:r>
    </w:p>
    <w:p w:rsidR="00B35D84" w:rsidRPr="009C7232" w:rsidRDefault="00B35D84" w:rsidP="00AE43B6">
      <w:pPr>
        <w:overflowPunct w:val="0"/>
        <w:spacing w:after="0" w:line="240" w:lineRule="auto"/>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5. DAS CONTRATAÇÕES DECORRENTES DO REGISTRO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6. DAS CONDIÇÕES FORNECIMENTO</w:t>
      </w:r>
    </w:p>
    <w:p w:rsidR="00B35D84" w:rsidRPr="009C7232" w:rsidRDefault="00B35D84">
      <w:pPr>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5.1. O fornecimento do objeto será de acordo com a necessidade do Município, de maneira fracionada.</w:t>
      </w:r>
    </w:p>
    <w:p w:rsidR="00B35D84" w:rsidRPr="009C7232" w:rsidRDefault="00B35D84">
      <w:pPr>
        <w:spacing w:after="0" w:line="240" w:lineRule="auto"/>
        <w:jc w:val="both"/>
        <w:textAlignment w:val="baseline"/>
        <w:rPr>
          <w:rFonts w:asciiTheme="minorHAnsi" w:eastAsia="Times New Roman" w:hAnsiTheme="minorHAnsi" w:cs="Calibri Light"/>
          <w:sz w:val="24"/>
          <w:szCs w:val="24"/>
        </w:rPr>
      </w:pPr>
    </w:p>
    <w:p w:rsidR="00B35D84"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5.1.1. </w:t>
      </w:r>
      <w:r w:rsidRPr="009C7232">
        <w:rPr>
          <w:rFonts w:ascii="Calibri" w:eastAsia="Times New Roman" w:hAnsi="Calibri" w:cs="Calibri"/>
          <w:sz w:val="24"/>
          <w:szCs w:val="24"/>
        </w:rPr>
        <w:t>As solicitações de compra serão fracionadas, conforme necessidade da Secretaria de Saúde, e não poderão ser requisitados por parte do fornecedor quantitativos ou valores mínimo para efetuar a entrega.</w:t>
      </w:r>
    </w:p>
    <w:p w:rsidR="002633F0" w:rsidRPr="009C7232" w:rsidRDefault="002633F0">
      <w:pPr>
        <w:spacing w:after="0" w:line="240" w:lineRule="auto"/>
        <w:ind w:left="284"/>
        <w:jc w:val="both"/>
        <w:textAlignment w:val="baseline"/>
        <w:rPr>
          <w:rFonts w:asciiTheme="minorHAnsi" w:eastAsia="Times New Roman" w:hAnsiTheme="minorHAnsi" w:cs="Calibri Light"/>
          <w:sz w:val="24"/>
          <w:szCs w:val="24"/>
        </w:rPr>
      </w:pPr>
    </w:p>
    <w:p w:rsidR="00165343" w:rsidRPr="00165343" w:rsidRDefault="00D27FD2" w:rsidP="00165343">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5.1.2. </w:t>
      </w:r>
      <w:r w:rsidR="00165343" w:rsidRPr="00165343">
        <w:rPr>
          <w:rFonts w:asciiTheme="minorHAnsi" w:eastAsia="Times New Roman" w:hAnsiTheme="minorHAnsi" w:cs="Calibri Light"/>
          <w:sz w:val="24"/>
          <w:szCs w:val="24"/>
        </w:rPr>
        <w:t xml:space="preserve">O prazo de entrega dos produtos será de 15 dias úteis, contados do recebimento do empenho e respectiva Solicitação de Compra que serão enviados por e-mail. </w:t>
      </w: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b/>
      </w:r>
    </w:p>
    <w:p w:rsidR="00B35D84" w:rsidRDefault="00D27FD2">
      <w:pPr>
        <w:spacing w:after="0" w:line="240" w:lineRule="auto"/>
        <w:ind w:left="284"/>
        <w:jc w:val="both"/>
        <w:textAlignment w:val="baseline"/>
        <w:rPr>
          <w:rFonts w:ascii="Calibri" w:eastAsia="Times New Roman" w:hAnsi="Calibri" w:cs="Calibri"/>
          <w:sz w:val="24"/>
          <w:szCs w:val="24"/>
        </w:rPr>
      </w:pPr>
      <w:r w:rsidRPr="009C7232">
        <w:rPr>
          <w:rFonts w:asciiTheme="minorHAnsi" w:eastAsia="Times New Roman" w:hAnsiTheme="minorHAnsi" w:cs="Calibri Light"/>
          <w:sz w:val="24"/>
          <w:szCs w:val="24"/>
        </w:rPr>
        <w:tab/>
        <w:t xml:space="preserve">5.1.2.1. </w:t>
      </w:r>
      <w:r w:rsidRPr="009C7232">
        <w:rPr>
          <w:rFonts w:ascii="Calibri" w:eastAsia="Times New Roman" w:hAnsi="Calibri" w:cs="Calibri"/>
          <w:sz w:val="24"/>
          <w:szCs w:val="24"/>
        </w:rPr>
        <w:t>O prazo para substituição de produtos que forem entregues incorretamente será de 5 dias úteis.</w:t>
      </w:r>
    </w:p>
    <w:p w:rsidR="009B06A4" w:rsidRPr="009C7232" w:rsidRDefault="009B06A4" w:rsidP="009B06A4">
      <w:pPr>
        <w:spacing w:after="0" w:line="240" w:lineRule="auto"/>
        <w:ind w:left="284" w:firstLine="425"/>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5.1.2.2</w:t>
      </w:r>
      <w:r w:rsidRPr="009B06A4">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w:t>
      </w:r>
      <w:r w:rsidRPr="009B06A4">
        <w:rPr>
          <w:rFonts w:asciiTheme="minorHAnsi" w:eastAsia="Times New Roman" w:hAnsiTheme="minorHAnsi" w:cs="Calibri Light"/>
          <w:sz w:val="24"/>
          <w:szCs w:val="24"/>
        </w:rPr>
        <w:t>Os produtos deverão possuir ao menos 75% do prazo de validade.</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5.1.4. Os prazos mencionados poderão ser alterados na forma que dispõe o art. 57, § 1º da Lei Federal nº 8.666/93.</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Default="00D27FD2">
      <w:pPr>
        <w:spacing w:after="0" w:line="240" w:lineRule="auto"/>
        <w:ind w:left="284"/>
        <w:jc w:val="both"/>
        <w:textAlignment w:val="baseline"/>
        <w:rPr>
          <w:rFonts w:ascii="Calibri" w:eastAsia="Times New Roman" w:hAnsi="Calibri" w:cs="Calibri"/>
          <w:sz w:val="24"/>
          <w:szCs w:val="24"/>
        </w:rPr>
      </w:pPr>
      <w:r w:rsidRPr="009C7232">
        <w:rPr>
          <w:rFonts w:asciiTheme="minorHAnsi" w:eastAsia="Times New Roman" w:hAnsiTheme="minorHAnsi" w:cs="Calibri Light"/>
          <w:sz w:val="24"/>
          <w:szCs w:val="24"/>
        </w:rPr>
        <w:t xml:space="preserve">5.1.5. </w:t>
      </w:r>
      <w:r w:rsidR="00592F37" w:rsidRPr="00592F37">
        <w:rPr>
          <w:rFonts w:ascii="Calibri" w:eastAsia="Times New Roman" w:hAnsi="Calibri" w:cs="Calibri"/>
          <w:sz w:val="24"/>
          <w:szCs w:val="24"/>
        </w:rPr>
        <w:t>O transporte dos medicamentos deverá ser feito dentro do preconizado para cada produto, devidamente protegido de pó e variações de temperatura. No caso de produtos termolábeis, a embalagem e os controles de temperatura devem ser apropriados para garantir a integridade do produto. O texto e demais exigências legais previstas para cartucho, rotulagem, bula e embalagem devem estar em conformidade com a legislação vigente do Ministério da Saúde e Código de Defesa do consumidor.</w:t>
      </w:r>
    </w:p>
    <w:p w:rsidR="00592F37" w:rsidRPr="009C7232" w:rsidRDefault="00592F37">
      <w:pPr>
        <w:spacing w:after="0" w:line="240" w:lineRule="auto"/>
        <w:ind w:left="284"/>
        <w:jc w:val="both"/>
        <w:textAlignment w:val="baseline"/>
        <w:rPr>
          <w:rFonts w:asciiTheme="minorHAnsi" w:eastAsia="Times New Roman" w:hAnsiTheme="minorHAnsi" w:cs="Calibri Light"/>
          <w:sz w:val="24"/>
          <w:szCs w:val="24"/>
        </w:rPr>
      </w:pPr>
    </w:p>
    <w:p w:rsidR="00B35D84" w:rsidRPr="00592F37" w:rsidRDefault="00D27FD2">
      <w:pPr>
        <w:spacing w:after="0" w:line="240" w:lineRule="auto"/>
        <w:ind w:left="284"/>
        <w:jc w:val="both"/>
        <w:textAlignment w:val="baseline"/>
        <w:rPr>
          <w:rFonts w:ascii="Calibri" w:eastAsia="Times New Roman" w:hAnsi="Calibri" w:cs="Calibri"/>
          <w:sz w:val="24"/>
          <w:szCs w:val="24"/>
        </w:rPr>
      </w:pPr>
      <w:r w:rsidRPr="009C7232">
        <w:rPr>
          <w:rFonts w:ascii="Calibri" w:eastAsia="Times New Roman" w:hAnsi="Calibri" w:cs="Calibri"/>
          <w:sz w:val="24"/>
          <w:szCs w:val="24"/>
        </w:rPr>
        <w:t xml:space="preserve">5.1.7. </w:t>
      </w:r>
      <w:r w:rsidR="00592F37" w:rsidRPr="00592F37">
        <w:rPr>
          <w:rFonts w:ascii="Calibri" w:eastAsia="Times New Roman" w:hAnsi="Calibri" w:cs="Calibri"/>
          <w:sz w:val="24"/>
          <w:szCs w:val="24"/>
        </w:rPr>
        <w:t xml:space="preserve">Os dados constantes na identificação das embalagens de transporte no que se referem aos lotes, data de validade e fabricação, nome do produto, quantitativo, etc., deverão corresponder ao conteúdo interno da mesma, ou seja, às embalagens primárias e de consumo. </w:t>
      </w:r>
      <w:r w:rsidRPr="009C7232">
        <w:rPr>
          <w:rFonts w:ascii="Calibri" w:eastAsia="Times New Roman" w:hAnsi="Calibri" w:cs="Calibri"/>
          <w:sz w:val="24"/>
          <w:szCs w:val="24"/>
        </w:rPr>
        <w:t>.</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5.1.8. As embalagens primárias individuais dos medicamentos (ampolas, envelopes, blísters, bisnagas e frascos) devem apresentar o número do lote, data de fabricação e prazo de validade, denominação genérica do produto e concentração.</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5.1.9. As embalagens múltiplas (embalagem hospitalar) devem ser acompanhadas de ao menos uma bula.</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5.1.10. As embalagens de transporte devem apresentar as condições corretas de armazenamento do produto (temperatura, umidade, empilhamento máximo, etc).</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5.1.11 No caso de produtos acondicionados em bisnagas, as mesmas deverão apresentar lacre no bico de dispensação e tampa com dispositivo para seu rompimento. Os aplicadores que acompanham cremes, pomadas ou geléias ginecológicas devem estar protegidos por material adequado e convenientemente selado.</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5.1.12. Todo produto injetável cuja apresentação for pó ou liofilizado, o diluente deverá acompanhar o produto, o qual deverá constar lote e validade.</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5.1.13. Caso o laboratório fabricante ou medicamento venha a ser interditado, a empresa vencedora deverá substituir o medicamento por outro com a mesma composição e concentração, devendo previamente obter a homologação da Secretaria de Saúde para o produto proposto para a substituição, sem custo para o Município.</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Calibri" w:eastAsia="Times New Roman" w:hAnsi="Calibri" w:cs="Calibri"/>
          <w:sz w:val="24"/>
          <w:szCs w:val="24"/>
        </w:rPr>
        <w:t>5.1.14. Na nota fiscal emitida pela contratada deverão constar as seguintes informações: nome(s) do(s) princípio(s) ativo(s) e marca(s) do(s) produto(s) fornecido(s), forma farmacêutica e apresentação, número do lote, prazo de validade, valor unitário e valor total.</w:t>
      </w:r>
    </w:p>
    <w:p w:rsidR="00B35D84" w:rsidRPr="009C7232" w:rsidRDefault="00B35D84">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pStyle w:val="Contedodatabela"/>
        <w:tabs>
          <w:tab w:val="center" w:pos="4252"/>
          <w:tab w:val="right" w:pos="8504"/>
        </w:tabs>
        <w:ind w:left="284"/>
        <w:jc w:val="both"/>
        <w:textAlignment w:val="baseline"/>
        <w:rPr>
          <w:rFonts w:hint="eastAsia"/>
        </w:rPr>
      </w:pPr>
      <w:r w:rsidRPr="009C7232">
        <w:rPr>
          <w:rFonts w:ascii="Calibri" w:eastAsia="Times New Roman" w:hAnsi="Calibri" w:cs="Arial"/>
        </w:rPr>
        <w:t xml:space="preserve">5.1.15. Em caso de avaria do produto durante o transporte, o mesmo deverá ser devidamente recolhido e reposto por produto íntegro, sem qualquer ônus adicional </w:t>
      </w:r>
      <w:r w:rsidRPr="009C7232">
        <w:rPr>
          <w:rFonts w:ascii="Calibri" w:eastAsia="Times New Roman" w:hAnsi="Calibri" w:cs="Arial"/>
          <w:lang w:bidi="ar-SA"/>
        </w:rPr>
        <w:t>no prazo máximo de mais 5 dias úteis</w:t>
      </w:r>
      <w:r w:rsidRPr="009C7232">
        <w:rPr>
          <w:rFonts w:ascii="Calibri" w:eastAsia="Times New Roman" w:hAnsi="Calibri" w:cs="Arial"/>
        </w:rPr>
        <w:t xml:space="preserve"> para resolução dos problemas e conclusão da entrega do(s) produto(s). </w:t>
      </w:r>
    </w:p>
    <w:p w:rsidR="00B35D84" w:rsidRPr="009C7232" w:rsidRDefault="00B35D84">
      <w:pPr>
        <w:pStyle w:val="Contedodatabela"/>
        <w:tabs>
          <w:tab w:val="center" w:pos="4252"/>
          <w:tab w:val="right" w:pos="8504"/>
        </w:tabs>
        <w:ind w:left="284"/>
        <w:jc w:val="both"/>
        <w:textAlignment w:val="baseline"/>
        <w:rPr>
          <w:rFonts w:hint="eastAsia"/>
        </w:rPr>
      </w:pPr>
    </w:p>
    <w:p w:rsidR="00B35D84" w:rsidRPr="009C7232" w:rsidRDefault="00D27FD2">
      <w:pPr>
        <w:pStyle w:val="Contedodatabela"/>
        <w:tabs>
          <w:tab w:val="center" w:pos="4252"/>
          <w:tab w:val="right" w:pos="8504"/>
        </w:tabs>
        <w:ind w:left="284"/>
        <w:jc w:val="both"/>
        <w:textAlignment w:val="baseline"/>
        <w:rPr>
          <w:rFonts w:hint="eastAsia"/>
        </w:rPr>
      </w:pPr>
      <w:r w:rsidRPr="009C7232">
        <w:rPr>
          <w:rFonts w:ascii="Calibri" w:eastAsia="Times New Roman" w:hAnsi="Calibri" w:cs="Arial"/>
        </w:rPr>
        <w:t xml:space="preserve">5.1.16.  A empresa deverá entregar o produto na marca cotada na proposta, devendo a mesma estar especificada no DANFE. Em caráter excepcional, poderá ser avaliada a possibilidade de troca de marca </w:t>
      </w:r>
      <w:r w:rsidRPr="009C7232">
        <w:rPr>
          <w:rFonts w:ascii="Calibri" w:eastAsia="Times New Roman" w:hAnsi="Calibri" w:cs="Arial"/>
        </w:rPr>
        <w:lastRenderedPageBreak/>
        <w:t xml:space="preserve">por produto que atenda às exigências do edital de licitação. O pedido deve ser formalizado e deve receber anuência expressa </w:t>
      </w:r>
      <w:r w:rsidRPr="009C7232">
        <w:rPr>
          <w:rFonts w:ascii="Calibri" w:eastAsia="Times New Roman" w:hAnsi="Calibri" w:cs="Arial"/>
          <w:lang w:bidi="ar-SA"/>
        </w:rPr>
        <w:t>da Secretaria de Saúde</w:t>
      </w:r>
      <w:r w:rsidRPr="009C7232">
        <w:rPr>
          <w:rFonts w:ascii="Calibri" w:eastAsia="Times New Roman" w:hAnsi="Calibri" w:cs="Arial"/>
        </w:rPr>
        <w:t xml:space="preserve"> antes que ocorra a entrega </w:t>
      </w:r>
    </w:p>
    <w:p w:rsidR="00B35D84" w:rsidRPr="009C7232" w:rsidRDefault="00B35D84">
      <w:pPr>
        <w:pStyle w:val="Contedodatabela"/>
        <w:tabs>
          <w:tab w:val="center" w:pos="4252"/>
          <w:tab w:val="right" w:pos="8504"/>
        </w:tabs>
        <w:ind w:left="284"/>
        <w:jc w:val="both"/>
        <w:textAlignment w:val="baseline"/>
        <w:rPr>
          <w:rFonts w:hint="eastAsia"/>
        </w:rPr>
      </w:pPr>
    </w:p>
    <w:p w:rsidR="00B35D84" w:rsidRPr="009C7232" w:rsidRDefault="00D27FD2">
      <w:pPr>
        <w:pStyle w:val="Contedodatabela"/>
        <w:tabs>
          <w:tab w:val="center" w:pos="4252"/>
          <w:tab w:val="right" w:pos="8504"/>
        </w:tabs>
        <w:ind w:left="284"/>
        <w:jc w:val="both"/>
        <w:textAlignment w:val="baseline"/>
        <w:rPr>
          <w:rFonts w:hint="eastAsia"/>
        </w:rPr>
      </w:pPr>
      <w:r w:rsidRPr="009C7232">
        <w:rPr>
          <w:rFonts w:ascii="Calibri" w:eastAsia="Times New Roman" w:hAnsi="Calibri" w:cs="Arial"/>
        </w:rPr>
        <w:t xml:space="preserve">5.1.17. Caso não sejam cumpridas as exigências do edital de licitação, o fornecedor será comunicado a retirar o produto no Local de Entrega e a substituí-lo por outro que atenda as especificações, sem nenhum ônus, e sofrerá as penalidades previstas </w:t>
      </w:r>
      <w:r w:rsidRPr="009C7232">
        <w:rPr>
          <w:rFonts w:ascii="Calibri" w:eastAsia="Times New Roman" w:hAnsi="Calibri" w:cs="Arial"/>
          <w:lang w:bidi="ar-SA"/>
        </w:rPr>
        <w:t xml:space="preserve">neste </w:t>
      </w:r>
      <w:r w:rsidRPr="009C7232">
        <w:rPr>
          <w:rFonts w:ascii="Calibri" w:eastAsia="Times New Roman" w:hAnsi="Calibri" w:cs="Arial"/>
        </w:rPr>
        <w:t xml:space="preserve">Termo de Referência. </w:t>
      </w:r>
    </w:p>
    <w:p w:rsidR="00B35D84" w:rsidRPr="009C7232" w:rsidRDefault="00B35D84">
      <w:pPr>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rsidR="00B35D84" w:rsidRPr="009C7232" w:rsidRDefault="00B35D84">
      <w:pPr>
        <w:spacing w:after="0" w:line="240" w:lineRule="auto"/>
        <w:jc w:val="both"/>
        <w:textAlignment w:val="baseline"/>
        <w:rPr>
          <w:rFonts w:asciiTheme="minorHAnsi" w:eastAsia="Times New Roman" w:hAnsiTheme="minorHAnsi" w:cs="Calibri Light"/>
          <w:sz w:val="24"/>
          <w:szCs w:val="24"/>
        </w:rPr>
      </w:pPr>
    </w:p>
    <w:p w:rsidR="00CF60CF" w:rsidRPr="00CF60CF" w:rsidRDefault="00D27FD2" w:rsidP="00CF60CF">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5.2.1. </w:t>
      </w:r>
      <w:r w:rsidR="00CF60CF" w:rsidRPr="00CF60CF">
        <w:rPr>
          <w:rFonts w:asciiTheme="minorHAnsi" w:eastAsia="Times New Roman" w:hAnsiTheme="minorHAnsi" w:cs="Calibri Light"/>
          <w:sz w:val="24"/>
          <w:szCs w:val="24"/>
        </w:rPr>
        <w:t>Os medicamentos deverão ser entregues na Divisão de Farmácia do Centro de Saúde localizado na Avenida Carmem Ribeiro Pitombo, 90, Centro, Ubiratã-PR.</w:t>
      </w:r>
    </w:p>
    <w:p w:rsidR="00B35D84" w:rsidRPr="009C7232" w:rsidRDefault="00B35D84" w:rsidP="00CF60CF">
      <w:pPr>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rsidR="00B35D84" w:rsidRPr="009C7232" w:rsidRDefault="00B35D84">
      <w:pPr>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5.3.1. A empresa se sujeita ao recebimento provisório do objeto pelo Município para fins de conferência, independente da forma de entrega, cabendo exclusivamente à empresa à retirada/substituição do objeto recusado.</w:t>
      </w:r>
    </w:p>
    <w:p w:rsidR="00B35D84" w:rsidRPr="009C7232" w:rsidRDefault="00B35D84">
      <w:pPr>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7. DAS CONDIÇÕES DE RECEBIMENTO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8. DOS DIREITOS E RESPONSABILIDADES DAS PARTES</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 Os direitos e responsabilidades das partes são os dispostos na Cláusula Oitava da Ata de Registro de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9. CONDIÇÕES DE PAGAMENTO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CF60CF" w:rsidRPr="00CF60CF" w:rsidRDefault="00D27FD2" w:rsidP="00CF60CF">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9.1. </w:t>
      </w:r>
      <w:r w:rsidR="00CF60CF" w:rsidRPr="00CF60CF">
        <w:rPr>
          <w:rFonts w:asciiTheme="minorHAnsi" w:eastAsia="Times New Roman" w:hAnsiTheme="minorHAnsi" w:cs="Calibri Light"/>
          <w:sz w:val="24"/>
          <w:szCs w:val="24"/>
        </w:rPr>
        <w:t>O pagamento será efetuado em até 30 (trinta) dias, após a conclusão da entrega da Autorização de Compra completa, mediante crédito em conta corrente vinculada ao CNPJ da empresa.</w:t>
      </w: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9.2. O recebimento definitivo implica na entrega total dos itens pela empresa, no local indicado e resolução de todas as pendências, se houverem, de falta de produtos, quebra, avarias, extravio de volumes, etc.</w:t>
      </w: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9.3. Em caso de irregularidade na emissão dos documentos fiscais, o prazo de pagamento será contado a partir de sua reapresentação, desde que devidamente regularizados. </w:t>
      </w: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9.4.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Inclusive deverá verificar se o fornecedor comprovou, mediante apresentação do respectivo arquivo XML, o preenchimento dos referidos campos na Nota Fiscal Eletrônica – NF-e, modelo 55, conforme recomendação administrativa nº 01/2019 MPC-PR (Ministério Público de Contas do Estado do Paraná), em que a NF-e deverá ser emitida com base no leiaute estabelecido no Manual de Orientação do Contribuinte – MOC, em que consta a obrigatoriedade de preenchimento dos campos cEAN e cEANTrib da NF-e, quando o produto comercializado possuir código com GTIN (Global Trade Item Number). </w:t>
      </w: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p>
    <w:p w:rsidR="00CF60CF" w:rsidRPr="00CF60CF" w:rsidRDefault="00CF60CF" w:rsidP="00CF60CF">
      <w:p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9.5. Para liberação do pagamento à empresa, as notas fiscais deverão ser protocoladas via sistema digital, de acordo com as orientações enviadas junto ao pedido, obrigatoriamente acompanhadas dos seguintes documentos: </w:t>
      </w:r>
    </w:p>
    <w:p w:rsidR="00CF60CF" w:rsidRPr="00CF60CF" w:rsidRDefault="00CF60CF" w:rsidP="00CF60CF">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Prova de Regularidade com a Fazenda Federal, mediante a apresentação de certidão expedida conjuntamente pela Secretaria da Receita Federal do Brasil e pela Procuradoria Geral da Fazenda Nacional; </w:t>
      </w:r>
    </w:p>
    <w:p w:rsidR="00CF60CF" w:rsidRPr="00CF60CF" w:rsidRDefault="00CF60CF" w:rsidP="00CF60CF">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Prova de Regularidade perante o Fundo de Garantia por Tempo de Serviço - FGTS; </w:t>
      </w:r>
    </w:p>
    <w:p w:rsidR="00CF60CF" w:rsidRPr="00CF60CF" w:rsidRDefault="00CF60CF" w:rsidP="00CF60CF">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CF60CF">
        <w:rPr>
          <w:rFonts w:asciiTheme="minorHAnsi" w:eastAsia="Times New Roman" w:hAnsiTheme="minorHAnsi" w:cs="Calibri Light"/>
          <w:sz w:val="24"/>
          <w:szCs w:val="24"/>
        </w:rPr>
        <w:t xml:space="preserve">Prova de inexistência de débitos inadimplidos perante a Justiça do Trabalho, mediante a apresentação de Certidão Negativa de Débitos Trabalhistas. </w:t>
      </w:r>
    </w:p>
    <w:p w:rsidR="00B35D84" w:rsidRPr="009C7232" w:rsidRDefault="00D27FD2" w:rsidP="00CF60CF">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9.3. As despesas para atender a contratação estão programadas em dotação orçamentária prevista no orçamento do Município para o</w:t>
      </w:r>
      <w:r w:rsidR="0006240F">
        <w:rPr>
          <w:rFonts w:asciiTheme="minorHAnsi" w:eastAsia="Times New Roman" w:hAnsiTheme="minorHAnsi" w:cs="Calibri Light"/>
          <w:sz w:val="24"/>
          <w:szCs w:val="24"/>
        </w:rPr>
        <w:t xml:space="preserve"> exercício de 2023</w:t>
      </w:r>
      <w:r w:rsidRPr="009C7232">
        <w:rPr>
          <w:rFonts w:asciiTheme="minorHAnsi" w:eastAsia="Times New Roman" w:hAnsiTheme="minorHAnsi" w:cs="Calibri Light"/>
          <w:sz w:val="24"/>
          <w:szCs w:val="24"/>
        </w:rPr>
        <w:t>, na classificação abaixo: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tbl>
      <w:tblPr>
        <w:tblW w:w="10493" w:type="dxa"/>
        <w:tblInd w:w="108" w:type="dxa"/>
        <w:tblLayout w:type="fixed"/>
        <w:tblLook w:val="0000" w:firstRow="0" w:lastRow="0" w:firstColumn="0" w:lastColumn="0" w:noHBand="0" w:noVBand="0"/>
      </w:tblPr>
      <w:tblGrid>
        <w:gridCol w:w="1061"/>
        <w:gridCol w:w="1137"/>
        <w:gridCol w:w="1709"/>
        <w:gridCol w:w="4253"/>
        <w:gridCol w:w="800"/>
        <w:gridCol w:w="1533"/>
      </w:tblGrid>
      <w:tr w:rsidR="00CF60CF" w:rsidRPr="00CF60CF" w:rsidTr="00CF60CF">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Despesa</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Categoria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Descrição</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Valor</w:t>
            </w:r>
          </w:p>
        </w:tc>
      </w:tr>
      <w:tr w:rsidR="00CF60CF" w:rsidRPr="00CF60CF" w:rsidTr="00CF60CF">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0603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8306</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339032020000</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MEDICAMENTOS PARA USO DOMICILIAR</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303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CF60CF" w:rsidRPr="00CF60CF" w:rsidRDefault="00CF60CF" w:rsidP="00CF60CF">
            <w:pPr>
              <w:pStyle w:val="Standard"/>
              <w:rPr>
                <w:rFonts w:asciiTheme="minorHAnsi" w:eastAsia="Calibri" w:hAnsiTheme="minorHAnsi" w:cs="Book Antiqua"/>
                <w:bCs/>
                <w:sz w:val="22"/>
                <w:lang w:eastAsia="ar-SA"/>
              </w:rPr>
            </w:pPr>
            <w:r w:rsidRPr="00CF60CF">
              <w:rPr>
                <w:rFonts w:asciiTheme="minorHAnsi" w:eastAsia="Calibri" w:hAnsiTheme="minorHAnsi" w:cs="Book Antiqua"/>
                <w:bCs/>
                <w:sz w:val="22"/>
                <w:lang w:eastAsia="ar-SA"/>
              </w:rPr>
              <w:t>3.606.192,22</w:t>
            </w:r>
          </w:p>
        </w:tc>
      </w:tr>
    </w:tbl>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10. DA GESTÃO E FISCALIZAÇÃO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10.1. Caberá a gestão da Ata de Registro de Preços ao (a) servidor (a) </w:t>
      </w:r>
      <w:r w:rsidR="00CF60CF" w:rsidRPr="00CF60CF">
        <w:rPr>
          <w:rFonts w:ascii="Calibri" w:eastAsia="Times New Roman" w:hAnsi="Calibri" w:cs="Calibri Light"/>
          <w:sz w:val="24"/>
          <w:szCs w:val="24"/>
        </w:rPr>
        <w:t>Lilian Welz</w:t>
      </w:r>
      <w:r w:rsidRPr="009C7232">
        <w:rPr>
          <w:rFonts w:asciiTheme="minorHAnsi" w:eastAsia="Times New Roman" w:hAnsiTheme="minorHAnsi" w:cs="Calibri Light"/>
          <w:sz w:val="24"/>
          <w:szCs w:val="24"/>
        </w:rPr>
        <w:t>, lotado (a) na Secretaria de Saúde.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10.2. Caberá a fiscalização da Ata de Registro de Preços ao (a) servidor (a) </w:t>
      </w:r>
      <w:r w:rsidRPr="009C7232">
        <w:rPr>
          <w:rFonts w:ascii="Calibri" w:eastAsia="NSimSun" w:hAnsi="Calibri" w:cs="Mangal"/>
          <w:kern w:val="2"/>
          <w:sz w:val="24"/>
          <w:szCs w:val="24"/>
          <w:lang w:eastAsia="zh-CN" w:bidi="hi-IN"/>
        </w:rPr>
        <w:t>Henrique Gonçales</w:t>
      </w:r>
      <w:r w:rsidRPr="009C7232">
        <w:rPr>
          <w:rFonts w:asciiTheme="minorHAnsi" w:eastAsia="Times New Roman" w:hAnsiTheme="minorHAnsi" w:cs="Calibri Light"/>
          <w:sz w:val="24"/>
          <w:szCs w:val="24"/>
        </w:rPr>
        <w:t xml:space="preserve">, lotado (a) na Secretaria de Saúde, e na sua ausência, ficará a cargo do (a) servidor (a) </w:t>
      </w:r>
      <w:r w:rsidRPr="009C7232">
        <w:rPr>
          <w:rFonts w:ascii="Calibri" w:eastAsia="NSimSun" w:hAnsi="Calibri" w:cs="Mangal"/>
          <w:kern w:val="2"/>
          <w:sz w:val="24"/>
          <w:szCs w:val="24"/>
          <w:lang w:eastAsia="zh-CN" w:bidi="hi-IN"/>
        </w:rPr>
        <w:t>Rodrigo Salustiano da Silva</w:t>
      </w:r>
      <w:r w:rsidRPr="009C7232">
        <w:rPr>
          <w:rFonts w:asciiTheme="minorHAnsi" w:eastAsia="Times New Roman" w:hAnsiTheme="minorHAnsi" w:cs="Calibri Light"/>
          <w:sz w:val="24"/>
          <w:szCs w:val="24"/>
        </w:rPr>
        <w:t>, lotado (a) na Secretaria de Saúde.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10.6. Caberá ao gestor e ao fiscal as atribuições constantes na </w:t>
      </w:r>
      <w:r w:rsidRPr="0006240F">
        <w:rPr>
          <w:rFonts w:asciiTheme="minorHAnsi" w:eastAsia="Times New Roman" w:hAnsiTheme="minorHAnsi" w:cs="Calibri Light"/>
          <w:sz w:val="24"/>
          <w:szCs w:val="24"/>
        </w:rPr>
        <w:t xml:space="preserve">Portaria nº </w:t>
      </w:r>
      <w:r w:rsidR="0006240F">
        <w:rPr>
          <w:rFonts w:asciiTheme="minorHAnsi" w:eastAsia="Times New Roman" w:hAnsiTheme="minorHAnsi" w:cs="Calibri Light"/>
          <w:sz w:val="24"/>
          <w:szCs w:val="24"/>
        </w:rPr>
        <w:t>223/2023</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11. DAS SANÇÕES POR INADIMPLEMENTO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rsidR="00B35D84" w:rsidRPr="009C7232" w:rsidRDefault="00D27FD2">
      <w:pPr>
        <w:rPr>
          <w:rFonts w:asciiTheme="minorHAnsi" w:eastAsia="Times New Roman" w:hAnsiTheme="minorHAnsi" w:cs="Calibri Light"/>
          <w:sz w:val="24"/>
          <w:szCs w:val="24"/>
        </w:rPr>
      </w:pPr>
      <w:r w:rsidRPr="009C7232">
        <w:br w:type="page"/>
      </w: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lastRenderedPageBreak/>
        <w:t>ANEXO II</w:t>
      </w: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MODELO DE PROPOSTA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NOME DA LICITANTE</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Nº DO CNPJ</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Endereço, Cidade e Estado.</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Nº do Telefone.</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Endereço de e-mail.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Referente ao Pregão Eletrônico nº </w:t>
      </w:r>
      <w:r w:rsidR="00654353">
        <w:rPr>
          <w:rFonts w:asciiTheme="minorHAnsi" w:eastAsia="Times New Roman" w:hAnsiTheme="minorHAnsi" w:cs="Calibri Light"/>
          <w:sz w:val="24"/>
          <w:szCs w:val="24"/>
        </w:rPr>
        <w:t>143</w:t>
      </w:r>
      <w:r w:rsidRPr="009C7232">
        <w:rPr>
          <w:rFonts w:asciiTheme="minorHAnsi" w:eastAsia="Times New Roman" w:hAnsiTheme="minorHAnsi" w:cs="Calibri Light"/>
          <w:sz w:val="24"/>
          <w:szCs w:val="24"/>
        </w:rPr>
        <w:t>/</w:t>
      </w:r>
      <w:r w:rsidR="00654353">
        <w:rPr>
          <w:rFonts w:asciiTheme="minorHAnsi" w:eastAsia="Times New Roman" w:hAnsiTheme="minorHAnsi" w:cs="Calibri Light"/>
          <w:sz w:val="24"/>
          <w:szCs w:val="24"/>
        </w:rPr>
        <w:t>2023</w:t>
      </w:r>
      <w:r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 O valor global para a execução do objeto é de R$-(valor por extenso).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 O prazo de validade da proposta de preços é de noventa dias a partir da data da sessão.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 A execução do objeto se dará na forma estabelecida pelo edital e seus anexos.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4. Os pagamentos deverão ser efetuados em conta corrente própria da Licitante, sendo (Banco, Agência e Conta).</w:t>
      </w:r>
    </w:p>
    <w:p w:rsidR="00B35D84" w:rsidRPr="009C7232" w:rsidRDefault="00B35D84">
      <w:pPr>
        <w:overflowPunct w:val="0"/>
        <w:spacing w:after="0" w:line="240" w:lineRule="auto"/>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 Relação de itens cotados: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i/>
          <w:sz w:val="24"/>
          <w:szCs w:val="24"/>
        </w:rPr>
      </w:pPr>
    </w:p>
    <w:p w:rsidR="00B35D84" w:rsidRPr="009C7232" w:rsidRDefault="00D27FD2">
      <w:pPr>
        <w:overflowPunct w:val="0"/>
        <w:spacing w:after="0" w:line="240" w:lineRule="auto"/>
        <w:jc w:val="right"/>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Local e data.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Nome e Assinatura do representante legal</w:t>
      </w:r>
    </w:p>
    <w:p w:rsidR="00B35D84" w:rsidRPr="009C7232" w:rsidRDefault="00D27FD2">
      <w:pPr>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CPF e RG</w:t>
      </w:r>
    </w:p>
    <w:p w:rsidR="00B35D84" w:rsidRPr="009C7232" w:rsidRDefault="00D27FD2">
      <w:pPr>
        <w:rPr>
          <w:rFonts w:asciiTheme="minorHAnsi" w:eastAsia="Times New Roman" w:hAnsiTheme="minorHAnsi" w:cs="Calibri Light"/>
          <w:sz w:val="24"/>
          <w:szCs w:val="24"/>
        </w:rPr>
      </w:pPr>
      <w:r w:rsidRPr="009C7232">
        <w:br w:type="page"/>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
          <w:sz w:val="24"/>
          <w:szCs w:val="24"/>
        </w:rPr>
        <w:lastRenderedPageBreak/>
        <w:t>ANEXO III</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
          <w:sz w:val="24"/>
          <w:szCs w:val="24"/>
        </w:rPr>
        <w:t>MODELO DE DECLARAÇÃO UNIFICADA</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b/>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
          <w:sz w:val="24"/>
          <w:szCs w:val="24"/>
        </w:rPr>
        <w:t xml:space="preserve">PREGÃO ELETRÔNICO Nº </w:t>
      </w:r>
      <w:r w:rsidR="00654353">
        <w:rPr>
          <w:rFonts w:asciiTheme="minorHAnsi" w:eastAsia="Times New Roman" w:hAnsiTheme="minorHAnsi" w:cs="Calibri Light"/>
          <w:b/>
          <w:sz w:val="24"/>
          <w:szCs w:val="24"/>
        </w:rPr>
        <w:t>143</w:t>
      </w:r>
      <w:r>
        <w:rPr>
          <w:rFonts w:asciiTheme="minorHAnsi" w:eastAsia="Times New Roman" w:hAnsiTheme="minorHAnsi" w:cs="Calibri Light"/>
          <w:b/>
          <w:sz w:val="24"/>
          <w:szCs w:val="24"/>
        </w:rPr>
        <w:t>/2023</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bCs/>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Cs/>
          <w:sz w:val="24"/>
          <w:szCs w:val="24"/>
        </w:rPr>
        <w:t>RAZÃO SOCIAL:</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Cs/>
          <w:sz w:val="24"/>
          <w:szCs w:val="24"/>
        </w:rPr>
        <w:t>CNPJ:</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Cs/>
          <w:sz w:val="24"/>
          <w:szCs w:val="24"/>
        </w:rPr>
        <w:t>ENDEREÇO:</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Cs/>
          <w:sz w:val="24"/>
          <w:szCs w:val="24"/>
        </w:rPr>
        <w:t>TEL:</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bCs/>
          <w:sz w:val="24"/>
          <w:szCs w:val="24"/>
        </w:rPr>
        <w:t>E-MAIL:</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b/>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O signatário da presente declara, em nome da empresa supracitada e para todos os fins de direito:</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A. Ter pleno conhecimento bem como atender a todas as exigências relativas à habilitação no presente certame;</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Local e data.</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Nome e Assinatura do representante legal</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CPF nº</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r w:rsidRPr="00CD6644">
        <w:rPr>
          <w:rFonts w:asciiTheme="minorHAnsi" w:eastAsia="Times New Roman" w:hAnsiTheme="minorHAnsi" w:cs="Calibri Light"/>
          <w:sz w:val="24"/>
          <w:szCs w:val="24"/>
        </w:rPr>
        <w:t>RG nº</w:t>
      </w:r>
    </w:p>
    <w:p w:rsidR="00CD6644" w:rsidRPr="00CD6644" w:rsidRDefault="00CD6644" w:rsidP="00CD664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ANEXO IV</w:t>
      </w: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MINUTA DA ATA DE REGISTRO DE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O </w:t>
      </w:r>
      <w:r w:rsidRPr="009C7232">
        <w:rPr>
          <w:rFonts w:asciiTheme="minorHAnsi" w:eastAsia="Times New Roman" w:hAnsiTheme="minorHAnsi" w:cs="Calibri Light"/>
          <w:b/>
          <w:sz w:val="24"/>
          <w:szCs w:val="24"/>
        </w:rPr>
        <w:t>MUNICÍPIO DE UBIRATÃ</w:t>
      </w:r>
      <w:r w:rsidRPr="009C7232">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7E244B">
        <w:rPr>
          <w:rFonts w:asciiTheme="minorHAnsi" w:eastAsia="Times New Roman" w:hAnsiTheme="minorHAnsi" w:cs="Calibri Light"/>
          <w:sz w:val="24"/>
          <w:szCs w:val="24"/>
        </w:rPr>
        <w:t>xxx/2023</w:t>
      </w:r>
      <w:r w:rsidR="00781B4D" w:rsidRPr="009C7232">
        <w:rPr>
          <w:rFonts w:asciiTheme="minorHAnsi" w:eastAsia="Times New Roman" w:hAnsiTheme="minorHAnsi" w:cs="Calibri Light"/>
          <w:sz w:val="24"/>
          <w:szCs w:val="24"/>
        </w:rPr>
        <w:t>, Pregão Eletrônico n</w:t>
      </w:r>
      <w:r w:rsidRPr="009C7232">
        <w:rPr>
          <w:rFonts w:asciiTheme="minorHAnsi" w:eastAsia="Times New Roman" w:hAnsiTheme="minorHAnsi" w:cs="Calibri Light"/>
          <w:sz w:val="24"/>
          <w:szCs w:val="24"/>
        </w:rPr>
        <w:t xml:space="preserve">º </w:t>
      </w:r>
      <w:r w:rsidR="007E244B">
        <w:rPr>
          <w:rFonts w:asciiTheme="minorHAnsi" w:eastAsia="Times New Roman" w:hAnsiTheme="minorHAnsi" w:cs="Calibri Light"/>
          <w:sz w:val="24"/>
          <w:szCs w:val="24"/>
        </w:rPr>
        <w:t>xx/2023</w:t>
      </w:r>
      <w:r w:rsidRPr="009C7232">
        <w:rPr>
          <w:rFonts w:asciiTheme="minorHAnsi" w:eastAsia="Times New Roman" w:hAnsiTheme="minorHAnsi" w:cs="Calibri Light"/>
          <w:sz w:val="24"/>
          <w:szCs w:val="24"/>
        </w:rPr>
        <w:t xml:space="preserve"> e de acordo com as cláusulas a seguir: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 CLÁUSULA PRIMEIRA –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 O objeto do presente instrumento é </w:t>
      </w:r>
      <w:r w:rsidRPr="009C7232">
        <w:rPr>
          <w:rFonts w:ascii="Calibri" w:eastAsia="Times New Roman" w:hAnsi="Calibri" w:cs="Calibri Light"/>
          <w:b/>
          <w:sz w:val="24"/>
          <w:szCs w:val="24"/>
        </w:rPr>
        <w:t xml:space="preserve">AQUISIÇÃO PARCELADA, POR MEIO DE REGISTRO DE PREÇOS, DE MEDICAMENTOS, CONFORME SOLICITAÇÃO DA SECRETARIA DE SAÚDE.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2. CLÁUSULA SEGUNDA – DO DETALHAMENTO DO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1"/>
        <w:gridCol w:w="705"/>
        <w:gridCol w:w="842"/>
        <w:gridCol w:w="981"/>
        <w:gridCol w:w="1106"/>
      </w:tblGrid>
      <w:tr w:rsidR="009C7232" w:rsidRPr="009C7232">
        <w:tc>
          <w:tcPr>
            <w:tcW w:w="824"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LOTE</w:t>
            </w:r>
          </w:p>
        </w:tc>
        <w:tc>
          <w:tcPr>
            <w:tcW w:w="828"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ITEM</w:t>
            </w:r>
          </w:p>
        </w:tc>
        <w:tc>
          <w:tcPr>
            <w:tcW w:w="5310"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DESCRIÇÃO</w:t>
            </w:r>
          </w:p>
        </w:tc>
        <w:tc>
          <w:tcPr>
            <w:tcW w:w="705"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QTD</w:t>
            </w:r>
          </w:p>
        </w:tc>
        <w:tc>
          <w:tcPr>
            <w:tcW w:w="842"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UN</w:t>
            </w:r>
          </w:p>
        </w:tc>
        <w:tc>
          <w:tcPr>
            <w:tcW w:w="981"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V. UNIT</w:t>
            </w:r>
          </w:p>
        </w:tc>
        <w:tc>
          <w:tcPr>
            <w:tcW w:w="1106" w:type="dxa"/>
          </w:tcPr>
          <w:p w:rsidR="00B35D84" w:rsidRPr="009C7232" w:rsidRDefault="00D27FD2">
            <w:pPr>
              <w:widowControl w:val="0"/>
              <w:overflowPunct w:val="0"/>
              <w:spacing w:after="0" w:line="240" w:lineRule="auto"/>
              <w:jc w:val="center"/>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V. TOTAL</w:t>
            </w:r>
          </w:p>
        </w:tc>
      </w:tr>
      <w:tr w:rsidR="009C7232" w:rsidRPr="009C7232">
        <w:tc>
          <w:tcPr>
            <w:tcW w:w="824"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828"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5310"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705"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842"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981"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1106"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r>
      <w:tr w:rsidR="009C7232" w:rsidRPr="009C7232">
        <w:tc>
          <w:tcPr>
            <w:tcW w:w="824"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828"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5310"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705"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842"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981"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c>
          <w:tcPr>
            <w:tcW w:w="1106" w:type="dxa"/>
          </w:tcPr>
          <w:p w:rsidR="00B35D84" w:rsidRPr="009C7232" w:rsidRDefault="00B35D84">
            <w:pPr>
              <w:widowControl w:val="0"/>
              <w:overflowPunct w:val="0"/>
              <w:spacing w:after="0" w:line="240" w:lineRule="auto"/>
              <w:jc w:val="center"/>
              <w:textAlignment w:val="baseline"/>
              <w:rPr>
                <w:rFonts w:asciiTheme="minorHAnsi" w:eastAsia="Times New Roman" w:hAnsiTheme="minorHAnsi" w:cs="Calibri Light"/>
                <w:sz w:val="24"/>
                <w:szCs w:val="24"/>
              </w:rPr>
            </w:pPr>
          </w:p>
        </w:tc>
      </w:tr>
    </w:tbl>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3. CLÁUSULA TERCEIRA – DO VALOR GLOBAL REGISTRADO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3.1. O valor global registrado é de 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4. CLÁUSULA QUARTA - DA VALIDADE DO REGISTRO DE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0748D7"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5. CLÁUSULA QUINTA - DAS CONTRATAÇÕES DECORRENTES DO REGISTRO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b/>
          <w:sz w:val="24"/>
          <w:szCs w:val="24"/>
        </w:rPr>
      </w:pPr>
      <w:r w:rsidRPr="000748D7">
        <w:rPr>
          <w:rFonts w:asciiTheme="minorHAnsi" w:eastAsia="Times New Roman" w:hAnsiTheme="minorHAnsi" w:cs="Calibri Light"/>
          <w:b/>
          <w:sz w:val="24"/>
          <w:szCs w:val="24"/>
        </w:rPr>
        <w:lastRenderedPageBreak/>
        <w:t xml:space="preserve">6. </w:t>
      </w:r>
      <w:r w:rsidR="00D75721">
        <w:rPr>
          <w:rFonts w:asciiTheme="minorHAnsi" w:eastAsia="Times New Roman" w:hAnsiTheme="minorHAnsi" w:cs="Calibri Light"/>
          <w:b/>
          <w:sz w:val="24"/>
          <w:szCs w:val="24"/>
        </w:rPr>
        <w:t xml:space="preserve">CLÁUSULA SEXTA - </w:t>
      </w:r>
      <w:r w:rsidRPr="000748D7">
        <w:rPr>
          <w:rFonts w:asciiTheme="minorHAnsi" w:eastAsia="Times New Roman" w:hAnsiTheme="minorHAnsi" w:cs="Calibri Light"/>
          <w:b/>
          <w:sz w:val="24"/>
          <w:szCs w:val="24"/>
        </w:rPr>
        <w:t>DAS CONDIÇÕES FORNECIMENTO</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b/>
          <w:sz w:val="24"/>
          <w:szCs w:val="24"/>
        </w:rPr>
      </w:pPr>
    </w:p>
    <w:p w:rsidR="000748D7" w:rsidRPr="00D75721" w:rsidRDefault="00D75721"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w:t>
      </w:r>
      <w:r w:rsidR="000748D7" w:rsidRPr="00D75721">
        <w:rPr>
          <w:rFonts w:asciiTheme="minorHAnsi" w:eastAsia="Times New Roman" w:hAnsiTheme="minorHAnsi" w:cs="Calibri Light"/>
          <w:sz w:val="24"/>
          <w:szCs w:val="24"/>
        </w:rPr>
        <w:t>.1. O fornecimento do objeto será de acordo com a necessidade do Município, de maneira fracionada.</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D75721"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w:t>
      </w:r>
      <w:r w:rsidR="000748D7" w:rsidRPr="00D75721">
        <w:rPr>
          <w:rFonts w:asciiTheme="minorHAnsi" w:eastAsia="Times New Roman" w:hAnsiTheme="minorHAnsi" w:cs="Calibri Light"/>
          <w:sz w:val="24"/>
          <w:szCs w:val="24"/>
        </w:rPr>
        <w:t>.1.1. As solicitações de compra serão fracionadas, conforme necessidade da Secretaria de Saúde, e não poderão ser requisitados por parte do fornecedor quantitativos ou valores mínimo para efetuar a entrega.</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D75721"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w:t>
      </w:r>
      <w:r w:rsidR="000748D7" w:rsidRPr="00D75721">
        <w:rPr>
          <w:rFonts w:asciiTheme="minorHAnsi" w:eastAsia="Times New Roman" w:hAnsiTheme="minorHAnsi" w:cs="Calibri Light"/>
          <w:sz w:val="24"/>
          <w:szCs w:val="24"/>
        </w:rPr>
        <w:t xml:space="preserve">.1.2. O prazo de entrega dos produtos será de 15 dias úteis, contados do recebimento do empenho e respectiva Solicitação de Compra que serão enviados por e-mail. </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ab/>
      </w:r>
    </w:p>
    <w:p w:rsidR="000748D7" w:rsidRPr="00D75721" w:rsidRDefault="00D75721" w:rsidP="000748D7">
      <w:pPr>
        <w:overflowPunct w:val="0"/>
        <w:spacing w:after="0" w:line="240" w:lineRule="auto"/>
        <w:ind w:left="709" w:hanging="709"/>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ab/>
        <w:t>6</w:t>
      </w:r>
      <w:r w:rsidR="000748D7" w:rsidRPr="00D75721">
        <w:rPr>
          <w:rFonts w:asciiTheme="minorHAnsi" w:eastAsia="Times New Roman" w:hAnsiTheme="minorHAnsi" w:cs="Calibri Light"/>
          <w:sz w:val="24"/>
          <w:szCs w:val="24"/>
        </w:rPr>
        <w:t>.1.2.1. O prazo para substituição de produtos que forem entregues incorretamente será de 5 dias úteis.</w:t>
      </w:r>
    </w:p>
    <w:p w:rsidR="000748D7" w:rsidRPr="00D75721" w:rsidRDefault="00D75721"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w:t>
      </w:r>
      <w:r w:rsidR="000748D7" w:rsidRPr="00D75721">
        <w:rPr>
          <w:rFonts w:asciiTheme="minorHAnsi" w:eastAsia="Times New Roman" w:hAnsiTheme="minorHAnsi" w:cs="Calibri Light"/>
          <w:sz w:val="24"/>
          <w:szCs w:val="24"/>
        </w:rPr>
        <w:t>.1.2.2. Os produtos deverão possuir ao menos 75% do prazo de validade</w:t>
      </w:r>
      <w:r w:rsidRPr="00D75721">
        <w:rPr>
          <w:rFonts w:asciiTheme="minorHAnsi" w:eastAsia="Times New Roman" w:hAnsiTheme="minorHAnsi" w:cs="Calibri Light"/>
          <w:sz w:val="24"/>
          <w:szCs w:val="24"/>
        </w:rPr>
        <w:t>.</w:t>
      </w:r>
    </w:p>
    <w:p w:rsidR="00D75721" w:rsidRPr="00D75721" w:rsidRDefault="00D75721"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6.1.4. Os prazos mencionados poderão ser alterados na forma que dispõe o art. 57, § 1º da Lei Federal nº 8.666/93.</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6.1.5. O transporte dos medicamentos deverá ser feito dentro do preconizado para cada produto, devidamente protegido de pó e variações de temperatura. No caso de produtos termolábeis, a embalagem e os controles de temperatura devem ser apropriados para garantir a integridade do produto. O texto e demais exigências legais previstas para cartucho, rotulagem, bula e embalagem devem estar em conformidade com a legislação vigente do Ministério da Saúde e Código de Defesa do consumidor.</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6.1.7. Os dados constantes na identificação das embalagens de transporte no que se referem aos lotes, data de validade e fabricação, nome do produto, quantitativo, etc., deverão corresponder ao conteúdo interno da mesma, ou seja, às embalagens primárias e de consumo. .</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6.1.8. As embalagens primárias individuais dos medicamentos (ampolas, envelopes, blísters, bisnagas e frascos) devem apresentar o número do lote, data de fabricação e prazo de validade, denominação genérica do produto e concentração.</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6.1.9. As embalagens múltiplas (embalagem hospitalar) devem ser acompanhadas de ao menos uma bula.</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6.1.10. As embalagens de transporte devem apresentar as condições corretas de armazenamento do produto (temperatura, umidade, empilhamento máximo, etc).</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6.1.11 No caso de produtos acondicionados em bisnagas, as mesmas deverão apresentar lacre no bico de dispensação e tampa com dispositivo para seu rompimento. Os aplicadores que acompanham cremes, pomadas ou geléias ginecológicas devem estar protegidos por material adequado e convenientemente selado.</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6.1.12. Todo produto injetável cuja apresentação for pó ou liofilizado, o diluente deverá acompanhar o produto, o qual deverá constar lote e validade.</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6.1.13. Caso o laboratório fabricante ou medicamento venha a ser interditado, a empresa vencedora deverá substituir o medicamento por outro com a mesma composição e concentração, devendo previamente obter a homologação da Secretaria de Saúde para o produto proposto para a substituição, sem custo para o Município.</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6.1.14. Na nota fiscal emitida pela contratada deverão constar as seguintes informações: nome(s) do(s) princípio(s) ativo(s) e marca(s) do(s) produto(s) fornecido(s), forma farmacêutica e apresentação, número do lote, prazo de validade, valor unitário e valor total.</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 xml:space="preserve">6.1.15. Em caso de avaria do produto durante o transporte, o mesmo deverá ser devidamente recolhido e reposto por produto íntegro, sem qualquer ônus adicional no prazo máximo de mais 5 dias úteis para resolução dos problemas e conclusão da entrega do(s) produto(s). </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 xml:space="preserve">6.1.16.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 </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 xml:space="preserve">6.1.17. Caso não sejam cumpridas as exigências do edital de licitação, o fornecedor será comunicado a retirar o produto no Local de Entrega e a substituí-lo por outro que atenda as especificações, sem nenhum ônus, e sofrerá as penalidades previstas neste Termo de Referência. </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6.2.1. Os medicamentos deverão ser entregues na Divisão de Farmácia do Centro de Saúde localizado na Avenida Carmem Ribeiro Pitombo, 90, Centro, Ubiratã-PR.</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D75721"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D75721">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b/>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b/>
          <w:sz w:val="24"/>
          <w:szCs w:val="24"/>
        </w:rPr>
      </w:pPr>
      <w:r w:rsidRPr="000748D7">
        <w:rPr>
          <w:rFonts w:asciiTheme="minorHAnsi" w:eastAsia="Times New Roman" w:hAnsiTheme="minorHAnsi" w:cs="Calibri Light"/>
          <w:b/>
          <w:sz w:val="24"/>
          <w:szCs w:val="24"/>
        </w:rPr>
        <w:t xml:space="preserve">7. </w:t>
      </w:r>
      <w:r>
        <w:rPr>
          <w:rFonts w:asciiTheme="minorHAnsi" w:eastAsia="Times New Roman" w:hAnsiTheme="minorHAnsi" w:cs="Calibri Light"/>
          <w:b/>
          <w:sz w:val="24"/>
          <w:szCs w:val="24"/>
        </w:rPr>
        <w:t xml:space="preserve">CLÁUSULA SÉTIMA - </w:t>
      </w:r>
      <w:r w:rsidRPr="000748D7">
        <w:rPr>
          <w:rFonts w:asciiTheme="minorHAnsi" w:eastAsia="Times New Roman" w:hAnsiTheme="minorHAnsi" w:cs="Calibri Light"/>
          <w:b/>
          <w:sz w:val="24"/>
          <w:szCs w:val="24"/>
        </w:rPr>
        <w:t>DAS CONDIÇÕES DE RECEBIMENTO DO OBJETO</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b/>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p>
    <w:p w:rsidR="000748D7" w:rsidRPr="000748D7" w:rsidRDefault="000748D7" w:rsidP="000748D7">
      <w:pPr>
        <w:overflowPunct w:val="0"/>
        <w:spacing w:after="0" w:line="240" w:lineRule="auto"/>
        <w:jc w:val="both"/>
        <w:textAlignment w:val="baseline"/>
        <w:rPr>
          <w:rFonts w:asciiTheme="minorHAnsi" w:eastAsia="Times New Roman" w:hAnsiTheme="minorHAnsi" w:cs="Calibri Light"/>
          <w:sz w:val="24"/>
          <w:szCs w:val="24"/>
        </w:rPr>
      </w:pPr>
      <w:r w:rsidRPr="000748D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rsidR="000748D7" w:rsidRDefault="000748D7">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8. CLÁUSULA OITAVA – DOS DIREITOS E RESPONSABILIDADES DAS PARTES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 São direitos do MUNICÍPIO: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8.1.1. Receber a prestação do objeto nas condições previstas;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8.1.3. Fiscalizar 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8.1.4. Aplicar sanções motivadas pela inexecução total ou parcial do ajuste.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 São obrigações do MUNICÍPIO: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8.2.2. Cumprir os prazos previstos na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8.2.3. Efetuar o pagamento ajustado, após o recebimento definitivo do objeto solicitado;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8.2.4. Auxiliar no esclarecimento de dúvidas que surjam ao longo da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8.2.5. Decidir sobre eventuais dificuldades na realização do objeto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8.2.6. Manter, sempre por escrito ou por e-mail, com a FORNECEDORA, os entendimentos sobre o objeto.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 São obrigações da FORNECEDORA: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8.3.2. Responsabilizar-se por danos ocasionados ao MUNICÍPIO ou a terceiros, causados durante 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8.3.3. Responder por quaisquer compromissos assumidos com terceiros, ainda que vinculados à execução do objeto;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8.3.5. Substituir, reparar ou corrigir, às suas expensas, no prazo fixado na Ata de Registro de Preços, o objeto com avarias ou defeitos;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8.3.6. Manter contatos com o MUNICÍPIO, sempre por escrito, ressalvados os entendimentos verbais determinados pela urgência do objeto;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8.3.9. Apresentar cópia autêntica do ato constitutivo, estatuto ou contrato social, sempre que houver alteração;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8.3.10. Indicar preposto para representá-la durante 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rsidR="00781B4D" w:rsidRPr="001507A6"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1507A6" w:rsidRDefault="00D27FD2">
      <w:pPr>
        <w:overflowPunct w:val="0"/>
        <w:spacing w:after="0" w:line="240" w:lineRule="auto"/>
        <w:jc w:val="both"/>
        <w:textAlignment w:val="baseline"/>
        <w:rPr>
          <w:rFonts w:asciiTheme="minorHAnsi" w:eastAsia="Times New Roman" w:hAnsiTheme="minorHAnsi" w:cs="Calibri Light"/>
          <w:b/>
          <w:sz w:val="24"/>
          <w:szCs w:val="24"/>
        </w:rPr>
      </w:pPr>
      <w:r w:rsidRPr="001507A6">
        <w:rPr>
          <w:rFonts w:asciiTheme="minorHAnsi" w:eastAsia="Times New Roman" w:hAnsiTheme="minorHAnsi" w:cs="Calibri Light"/>
          <w:b/>
          <w:sz w:val="24"/>
          <w:szCs w:val="24"/>
        </w:rPr>
        <w:t>9. CLÁUSULA NONA – DAS CONDIÇÕES DE PAGAMENTO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9.1. O pagamento será efetuado em até 30 (trinta) dias, após a conclusão da entrega da Autorização de Compra completa, mediante crédito em conta corrente vinculada ao CNPJ da empresa.</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9.2. O recebimento definitivo implica na entrega total dos itens pela empresa, no local indicado e resolução de todas as pendências, se houverem, de falta de produtos, quebra, avarias, extravio de volumes, etc.</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 xml:space="preserve">9.3. Em caso de irregularidade na emissão dos documentos fiscais, o prazo de pagamento será contado a partir de sua reapresentação, desde que devidamente regularizados. </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lastRenderedPageBreak/>
        <w:t xml:space="preserve">9.4.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Inclusive deverá verificar se o fornecedor comprovou, mediante apresentação do respectivo arquivo XML, o preenchimento dos referidos campos na Nota Fiscal Eletrônica – NF-e, modelo 55, conforme recomendação administrativa nº 01/2019 MPC-PR (Ministério Público de Contas do Estado do Paraná), em que a NF-e deverá ser emitida com base no leiaute estabelecido no Manual de Orientação do Contribuinte – MOC, em que consta a obrigatoriedade de preenchimento dos campos cEAN e cEANTrib da NF-e, quando o produto comercializado possuir código com GTIN (Global Trade Item Number). </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 xml:space="preserve">9.5. Para liberação do pagamento à empresa, as notas fiscais deverão ser protocoladas via sistema digital, de acordo com as orientações enviadas junto ao pedido, obrigatoriamente acompanhadas dos seguintes documentos: </w:t>
      </w:r>
    </w:p>
    <w:p w:rsidR="001507A6" w:rsidRPr="001507A6" w:rsidRDefault="001507A6" w:rsidP="001507A6">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 xml:space="preserve">Prova de Regularidade com a Fazenda Federal, mediante a apresentação de certidão expedida conjuntamente pela Secretaria da Receita Federal do Brasil e pela Procuradoria Geral da Fazenda Nacional; </w:t>
      </w:r>
    </w:p>
    <w:p w:rsidR="001507A6" w:rsidRPr="001507A6" w:rsidRDefault="001507A6" w:rsidP="001507A6">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 xml:space="preserve">Prova de Regularidade perante o Fundo de Garantia por Tempo de Serviço - FGTS; </w:t>
      </w:r>
    </w:p>
    <w:p w:rsidR="001507A6" w:rsidRPr="001507A6" w:rsidRDefault="001507A6" w:rsidP="001507A6">
      <w:pPr>
        <w:numPr>
          <w:ilvl w:val="0"/>
          <w:numId w:val="20"/>
        </w:num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 xml:space="preserve">Prova de inexistência de débitos inadimplidos perante a Justiça do Trabalho, mediante a apresentação de Certidão Negativa de Débitos Trabalhistas. </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r w:rsidRPr="001507A6">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sz w:val="24"/>
          <w:szCs w:val="24"/>
        </w:rPr>
      </w:pPr>
    </w:p>
    <w:tbl>
      <w:tblPr>
        <w:tblW w:w="10493" w:type="dxa"/>
        <w:tblInd w:w="108" w:type="dxa"/>
        <w:tblLayout w:type="fixed"/>
        <w:tblLook w:val="0000" w:firstRow="0" w:lastRow="0" w:firstColumn="0" w:lastColumn="0" w:noHBand="0" w:noVBand="0"/>
      </w:tblPr>
      <w:tblGrid>
        <w:gridCol w:w="1061"/>
        <w:gridCol w:w="1137"/>
        <w:gridCol w:w="1709"/>
        <w:gridCol w:w="4253"/>
        <w:gridCol w:w="800"/>
        <w:gridCol w:w="1533"/>
      </w:tblGrid>
      <w:tr w:rsidR="001507A6" w:rsidRPr="001507A6" w:rsidTr="001507A6">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Despesa</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Categoria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Descrição</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Valor</w:t>
            </w:r>
          </w:p>
        </w:tc>
      </w:tr>
      <w:tr w:rsidR="001507A6" w:rsidRPr="001507A6" w:rsidTr="001507A6">
        <w:tc>
          <w:tcPr>
            <w:tcW w:w="1061"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0603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8306</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339032020000</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MEDICAMENTOS PARA USO DOMICILIAR</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303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rsidR="001507A6" w:rsidRPr="001507A6" w:rsidRDefault="001507A6" w:rsidP="001507A6">
            <w:pPr>
              <w:overflowPunct w:val="0"/>
              <w:spacing w:after="0" w:line="240" w:lineRule="auto"/>
              <w:jc w:val="both"/>
              <w:textAlignment w:val="baseline"/>
              <w:rPr>
                <w:rFonts w:asciiTheme="minorHAnsi" w:eastAsia="Times New Roman" w:hAnsiTheme="minorHAnsi" w:cs="Calibri Light"/>
                <w:bCs/>
                <w:sz w:val="24"/>
                <w:szCs w:val="24"/>
              </w:rPr>
            </w:pPr>
            <w:r w:rsidRPr="001507A6">
              <w:rPr>
                <w:rFonts w:asciiTheme="minorHAnsi" w:eastAsia="Times New Roman" w:hAnsiTheme="minorHAnsi" w:cs="Calibri Light"/>
                <w:bCs/>
                <w:sz w:val="24"/>
                <w:szCs w:val="24"/>
              </w:rPr>
              <w:t>3.606.192,22</w:t>
            </w:r>
          </w:p>
        </w:tc>
      </w:tr>
    </w:tbl>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10. CLÁUSULA DÉCIMA – DA COMPENSAÇÃO FINANCEIRA</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I = (TX / 100) / 365</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EM = I x N x VP, onde:</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I = Índice de atualização financeira;</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TX = Percentual da taxa de juros de mora anual;</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EM = Encargos moratórios;</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N = N. de dias entre a data prevista para pagamento e a do efetivo pagamento;</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VP = Valor da parcela em atraso.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11. CLÁUSULA DÉCIMA PRIMEIRA – DA REVISÃO DOS PREÇOS REGISTRADOS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12. CLÁUSULA DÉCIMA SEGUNDA – DA GESTÃO E FISCALIZAÇÃO</w:t>
      </w:r>
    </w:p>
    <w:p w:rsidR="00873870" w:rsidRPr="009C7232" w:rsidRDefault="00873870">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12.1. Caberá a gestão da Ata de Registro de Preços ao (a) servidor (a)</w:t>
      </w:r>
      <w:r w:rsidR="007E244B">
        <w:rPr>
          <w:rFonts w:asciiTheme="minorHAnsi" w:eastAsia="Times New Roman" w:hAnsiTheme="minorHAnsi" w:cs="Calibri Light"/>
          <w:sz w:val="24"/>
          <w:szCs w:val="24"/>
        </w:rPr>
        <w:t xml:space="preserve"> </w:t>
      </w:r>
      <w:r w:rsidR="007E244B">
        <w:rPr>
          <w:rFonts w:ascii="Calibri" w:eastAsia="Times New Roman" w:hAnsi="Calibri" w:cs="Calibri Light"/>
          <w:sz w:val="24"/>
          <w:szCs w:val="24"/>
        </w:rPr>
        <w:t>Lilian Welz</w:t>
      </w:r>
      <w:r w:rsidRPr="009C7232">
        <w:rPr>
          <w:rFonts w:asciiTheme="minorHAnsi" w:eastAsia="Times New Roman" w:hAnsiTheme="minorHAnsi" w:cs="Calibri Light"/>
          <w:sz w:val="24"/>
          <w:szCs w:val="24"/>
        </w:rPr>
        <w:t>, lotado (a) na Secretaria de Saúde.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12.2. Caberá a fiscalização da Ata de Registro de Preços ao (a) servidor (a) </w:t>
      </w:r>
      <w:r w:rsidRPr="009C7232">
        <w:rPr>
          <w:rFonts w:ascii="Calibri" w:eastAsia="NSimSun" w:hAnsi="Calibri" w:cs="Mangal"/>
          <w:kern w:val="2"/>
          <w:sz w:val="24"/>
          <w:szCs w:val="24"/>
          <w:lang w:eastAsia="zh-CN" w:bidi="hi-IN"/>
        </w:rPr>
        <w:t>Henrique Gonçales</w:t>
      </w:r>
      <w:r w:rsidRPr="009C7232">
        <w:rPr>
          <w:rFonts w:asciiTheme="minorHAnsi" w:eastAsia="Times New Roman" w:hAnsiTheme="minorHAnsi" w:cs="Calibri Light"/>
          <w:sz w:val="24"/>
          <w:szCs w:val="24"/>
        </w:rPr>
        <w:t xml:space="preserve">, lotado (a) na Secretaria de Saúde, e na sua ausência, ficará a cargo do (a) servidor (a) </w:t>
      </w:r>
      <w:r w:rsidRPr="009C7232">
        <w:rPr>
          <w:rFonts w:ascii="Calibri" w:eastAsia="NSimSun" w:hAnsi="Calibri" w:cs="Mangal"/>
          <w:kern w:val="2"/>
          <w:sz w:val="24"/>
          <w:szCs w:val="24"/>
          <w:lang w:eastAsia="zh-CN" w:bidi="hi-IN"/>
        </w:rPr>
        <w:t>Rodrigo Salustiano da Silva</w:t>
      </w:r>
      <w:r w:rsidRPr="009C7232">
        <w:rPr>
          <w:rFonts w:asciiTheme="minorHAnsi" w:eastAsia="Times New Roman" w:hAnsiTheme="minorHAnsi" w:cs="Calibri Light"/>
          <w:sz w:val="24"/>
          <w:szCs w:val="24"/>
        </w:rPr>
        <w:t>, lotado (a) na Secretaria de Saúde.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12.6. Caberá ao gestor e ao fiscal as atribuições constantes na </w:t>
      </w:r>
      <w:r w:rsidRPr="007E244B">
        <w:rPr>
          <w:rFonts w:asciiTheme="minorHAnsi" w:eastAsia="Times New Roman" w:hAnsiTheme="minorHAnsi" w:cs="Calibri Light"/>
          <w:sz w:val="24"/>
          <w:szCs w:val="24"/>
        </w:rPr>
        <w:t xml:space="preserve">Portaria nº </w:t>
      </w:r>
      <w:r w:rsidR="007E244B">
        <w:rPr>
          <w:rFonts w:asciiTheme="minorHAnsi" w:eastAsia="Times New Roman" w:hAnsiTheme="minorHAnsi" w:cs="Calibri Light"/>
          <w:sz w:val="24"/>
          <w:szCs w:val="24"/>
        </w:rPr>
        <w:t>223/2023.</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13. CLÁUSULA DÉCIMA TERCEIRA – DAS SANÇÕES ADMINISTRATIVAS</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 Poderão ser aplicadas as seguintes penalidades: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13.1.1. Advertência;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13.1.2. Multa;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13.1.3. Suspensão temporária de participação em licitação e impedimento de contratar com o Município de Ubiratã;</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13.1.4. Declaração de inidoneidade para licitar ou contratar com a Administração Pública.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 As multas poderão ser: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13.2.1.1. 2% (dois por cento) ao dia, incidente sobre o valor correspondente à parcela, etapa ou pedido único em que ocorreu o fato, até o limite máximo de 30 (trinta) dias.</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851"/>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 xml:space="preserve">A. Extrapolado o limite máximo de 30 (trinta) dias, o percentual da multa será calculado em dobro. </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13.2.2. De caráter compensatório, sem prejuízo das multas moratórias, nos seguintes percentuais: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rsidR="00B35D84" w:rsidRPr="009C7232" w:rsidRDefault="00B35D84">
      <w:pPr>
        <w:overflowPunct w:val="0"/>
        <w:spacing w:after="0" w:line="240" w:lineRule="auto"/>
        <w:ind w:left="567"/>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567"/>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13.2.2.2. 15% (quinze por cento) sobre o valor total da Ata de Registro de Preços, pela sua inexecução total.</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13.3.1. Abandonar 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13.3.2. Incorrer em inexecução da Ata de Registro de Preços; e</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13.3.3. Demais hipóteses previstas em lei.</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13.4.1. Frustrar ou fraudar, mediante ajuste, combinação ou qualquer outro expediente, a execução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13.4.2. Agir, comprovadamente, de má-fé na relação pactuada;</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13.4.3. Demais hipóteses previstas em lei.</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13.5.2. Às pessoas jurídicas que tenham sócios comuns com as pessoas físicas referidas no subitem anterior.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13.6. As sanções previstas poderão ser aplicadas concomitantemente com a sanção de advertência.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13.7.1. Não havendo o pagamento, o valor devido será inscrito em dívida ativa para futura execução fiscal.</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13.8. As penalidades serão obrigatoriamente registradas no SICAF.</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14. CLÁUSULA DÉCIMA QUARTA – DO CANCELAMENTO DO REGISTRO DE PREÇOS</w:t>
      </w: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 O presente registro de preços poderá ser cancelado, sem prejuízo das penalidades previstas, quando o fornecedor: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14.1.1. For liberado;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14.1.2. Descumprir as condições da Ata de Registro de Preços;</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14.1.3. Não aceitar reduzir o seu preço registrado, na hipótese de este se tornar superior àqueles praticados no mercado;</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14.1.4. Sofrer sanção prevista nos incisos III ou IV do caput do art. 87 da Lei nº 8.666, de 1993, ou no art. 7º da Lei nº 10.520, de 2002.</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14.1.5. Por razões de interesse público, devidamente justificado.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14.2.1. Por razão de interesse público; ou</w:t>
      </w:r>
    </w:p>
    <w:p w:rsidR="00B35D84" w:rsidRPr="009C7232" w:rsidRDefault="00B35D84">
      <w:pPr>
        <w:overflowPunct w:val="0"/>
        <w:spacing w:after="0" w:line="240" w:lineRule="auto"/>
        <w:ind w:left="284"/>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ind w:left="284"/>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14.2.2. A pedido do fornecedor.</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15. CLÁUSULA DÉCIMA QUINTA – DA VINCULAÇÃO A ATA DE REGISTRO DE PREÇOS</w:t>
      </w:r>
    </w:p>
    <w:p w:rsidR="00873870" w:rsidRDefault="00873870">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16. CLÁUSULA DÉCIMA SEXTA - DA LEGISLAÇÃO APLICÁVEL</w:t>
      </w: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17. CLÁUSULA DÉCIMA SÉTIMA – DOS CASOS OMISSOS</w:t>
      </w: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17.1. Os casos omissos serão resolvidos à luz da Lei Federal nº 8.666/93, e dos princípios gerais de direito.</w:t>
      </w:r>
    </w:p>
    <w:p w:rsidR="00B35D84" w:rsidRPr="009C7232" w:rsidRDefault="00B35D84">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b/>
          <w:sz w:val="24"/>
          <w:szCs w:val="24"/>
        </w:rPr>
      </w:pPr>
      <w:r w:rsidRPr="009C7232">
        <w:rPr>
          <w:rFonts w:asciiTheme="minorHAnsi" w:eastAsia="Times New Roman" w:hAnsiTheme="minorHAnsi" w:cs="Calibri Light"/>
          <w:b/>
          <w:sz w:val="24"/>
          <w:szCs w:val="24"/>
        </w:rPr>
        <w:t>18. CLÁSULA DÉCIMA OITAVA – DO FORO</w:t>
      </w:r>
    </w:p>
    <w:p w:rsidR="00781B4D" w:rsidRPr="009C7232" w:rsidRDefault="00781B4D">
      <w:pPr>
        <w:overflowPunct w:val="0"/>
        <w:spacing w:after="0" w:line="240" w:lineRule="auto"/>
        <w:jc w:val="both"/>
        <w:textAlignment w:val="baseline"/>
        <w:rPr>
          <w:rFonts w:asciiTheme="minorHAnsi" w:eastAsia="Times New Roman" w:hAnsiTheme="minorHAnsi" w:cs="Calibri Light"/>
          <w:b/>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18.1. Fica eleito o foro da Comarca de Ubiratã, para dirimir quaisquer dúvidas ou questões oriundas da Ata de Registro de Preços.</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Assim ajustadas, firmam as partes o presente instrumento, em 02 (duas) vias iguais e rubricadas, para todos os fins de direito.</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Ubirat</w:t>
      </w:r>
      <w:r w:rsidR="007E244B">
        <w:rPr>
          <w:rFonts w:asciiTheme="minorHAnsi" w:eastAsia="Times New Roman" w:hAnsiTheme="minorHAnsi" w:cs="Calibri Light"/>
          <w:sz w:val="24"/>
          <w:szCs w:val="24"/>
        </w:rPr>
        <w:t>ã - Paraná, XX de XXXXXX de 2023</w:t>
      </w:r>
      <w:r w:rsidRPr="009C7232">
        <w:rPr>
          <w:rFonts w:asciiTheme="minorHAnsi" w:eastAsia="Times New Roman" w:hAnsiTheme="minorHAnsi" w:cs="Calibri Light"/>
          <w:sz w:val="24"/>
          <w:szCs w:val="24"/>
        </w:rPr>
        <w:t>.</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MUNICÍPIO DE UBIRATÃ</w:t>
      </w:r>
    </w:p>
    <w:p w:rsidR="00B35D84" w:rsidRPr="009C7232" w:rsidRDefault="00B35D84">
      <w:pPr>
        <w:overflowPunct w:val="0"/>
        <w:spacing w:after="0" w:line="240" w:lineRule="auto"/>
        <w:jc w:val="both"/>
        <w:textAlignment w:val="baseline"/>
        <w:rPr>
          <w:rFonts w:asciiTheme="minorHAnsi" w:eastAsia="Times New Roman" w:hAnsiTheme="minorHAnsi" w:cs="Calibri Light"/>
          <w:sz w:val="24"/>
          <w:szCs w:val="24"/>
        </w:rPr>
      </w:pP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lastRenderedPageBreak/>
        <w:t>XXXXXXXXXXXXXXXXX</w:t>
      </w:r>
    </w:p>
    <w:p w:rsidR="00B35D84" w:rsidRPr="009C7232" w:rsidRDefault="00D27FD2">
      <w:pPr>
        <w:overflowPunct w:val="0"/>
        <w:spacing w:after="0" w:line="240" w:lineRule="auto"/>
        <w:jc w:val="both"/>
        <w:textAlignment w:val="baseline"/>
        <w:rPr>
          <w:rFonts w:asciiTheme="minorHAnsi" w:eastAsia="Times New Roman" w:hAnsiTheme="minorHAnsi" w:cs="Calibri Light"/>
          <w:sz w:val="24"/>
          <w:szCs w:val="24"/>
        </w:rPr>
      </w:pPr>
      <w:r w:rsidRPr="009C7232">
        <w:rPr>
          <w:rFonts w:asciiTheme="minorHAnsi" w:eastAsia="Times New Roman" w:hAnsiTheme="minorHAnsi" w:cs="Calibri Light"/>
          <w:sz w:val="24"/>
          <w:szCs w:val="24"/>
        </w:rPr>
        <w:t>FORNECEDORA</w:t>
      </w:r>
    </w:p>
    <w:sectPr w:rsidR="00B35D84" w:rsidRPr="009C7232">
      <w:headerReference w:type="even" r:id="rId17"/>
      <w:headerReference w:type="default" r:id="rId18"/>
      <w:footerReference w:type="even" r:id="rId19"/>
      <w:footerReference w:type="default" r:id="rId20"/>
      <w:headerReference w:type="first" r:id="rId21"/>
      <w:footerReference w:type="first" r:id="rId22"/>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81" w:rsidRDefault="002F4981">
      <w:pPr>
        <w:spacing w:after="0" w:line="240" w:lineRule="auto"/>
      </w:pPr>
      <w:r>
        <w:separator/>
      </w:r>
    </w:p>
  </w:endnote>
  <w:endnote w:type="continuationSeparator" w:id="0">
    <w:p w:rsidR="002F4981" w:rsidRDefault="002F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Rodap"/>
      <w:jc w:val="center"/>
    </w:pPr>
    <w:r>
      <w:rPr>
        <w:noProof/>
        <w:lang w:val="pt-BR" w:eastAsia="pt-BR"/>
      </w:rPr>
      <mc:AlternateContent>
        <mc:Choice Requires="wps">
          <w:drawing>
            <wp:anchor distT="0" distB="0" distL="0" distR="0" simplePos="0" relativeHeight="44" behindDoc="1" locked="0" layoutInCell="0" allowOverlap="1" wp14:anchorId="66831558">
              <wp:simplePos x="0" y="0"/>
              <wp:positionH relativeFrom="page">
                <wp:posOffset>6814820</wp:posOffset>
              </wp:positionH>
              <wp:positionV relativeFrom="page">
                <wp:posOffset>10229850</wp:posOffset>
              </wp:positionV>
              <wp:extent cx="407670" cy="363220"/>
              <wp:effectExtent l="0" t="0" r="0" b="3810"/>
              <wp:wrapNone/>
              <wp:docPr id="2" name="Retângulo 581"/>
              <wp:cNvGraphicFramePr/>
              <a:graphic xmlns:a="http://schemas.openxmlformats.org/drawingml/2006/main">
                <a:graphicData uri="http://schemas.microsoft.com/office/word/2010/wordprocessingShape">
                  <wps:wsp>
                    <wps:cNvSpPr/>
                    <wps:spPr>
                      <a:xfrm>
                        <a:off x="0" y="0"/>
                        <a:ext cx="407160" cy="362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2F4981" w:rsidRDefault="002F4981">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627D48">
                            <w:rPr>
                              <w:rFonts w:ascii="Calibri" w:hAnsi="Calibri"/>
                              <w:noProof/>
                              <w:color w:val="000000"/>
                              <w:sz w:val="22"/>
                            </w:rPr>
                            <w:t>21</w:t>
                          </w:r>
                          <w:r>
                            <w:rPr>
                              <w:rFonts w:ascii="Calibri" w:hAnsi="Calibri"/>
                              <w:color w:val="000000"/>
                              <w:sz w:val="22"/>
                            </w:rPr>
                            <w:fldChar w:fldCharType="end"/>
                          </w:r>
                        </w:p>
                      </w:txbxContent>
                    </wps:txbx>
                    <wps:bodyPr>
                      <a:noAutofit/>
                    </wps:bodyPr>
                  </wps:wsp>
                </a:graphicData>
              </a:graphic>
            </wp:anchor>
          </w:drawing>
        </mc:Choice>
        <mc:Fallback>
          <w:pict>
            <v:rect id="Retângulo 581" o:spid="_x0000_s1026" style="position:absolute;left:0;text-align:left;margin-left:536.6pt;margin-top:805.5pt;width:32.1pt;height:28.6pt;z-index:-5033164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" o:allowincell="f" stroked="f" strokeweight="0">
              <v:textbox>
                <w:txbxContent>
                  <w:p w:rsidR="002F4981" w:rsidRDefault="002F4981">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627D48">
                      <w:rPr>
                        <w:rFonts w:ascii="Calibri" w:hAnsi="Calibri"/>
                        <w:noProof/>
                        <w:color w:val="000000"/>
                        <w:sz w:val="22"/>
                      </w:rPr>
                      <w:t>21</w:t>
                    </w:r>
                    <w:r>
                      <w:rPr>
                        <w:rFonts w:ascii="Calibri" w:hAnsi="Calibri"/>
                        <w:color w:val="000000"/>
                        <w:sz w:val="22"/>
                      </w:rPr>
                      <w:fldChar w:fldCharType="end"/>
                    </w:r>
                  </w:p>
                </w:txbxContent>
              </v:textbox>
              <w10:wrap anchorx="page" anchory="page"/>
            </v:rect>
          </w:pict>
        </mc:Fallback>
      </mc:AlternateContent>
    </w:r>
    <w:r>
      <w:rPr>
        <w:noProof/>
        <w:lang w:val="pt-BR" w:eastAsia="pt-BR"/>
      </w:rPr>
      <w:drawing>
        <wp:inline distT="0" distB="0" distL="0" distR="0">
          <wp:extent cx="2075180" cy="64008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81" w:rsidRDefault="002F4981">
      <w:pPr>
        <w:spacing w:after="0" w:line="240" w:lineRule="auto"/>
      </w:pPr>
      <w:r>
        <w:separator/>
      </w:r>
    </w:p>
  </w:footnote>
  <w:footnote w:type="continuationSeparator" w:id="0">
    <w:p w:rsidR="002F4981" w:rsidRDefault="002F4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Cabealho"/>
      <w:jc w:val="center"/>
    </w:pPr>
    <w:r>
      <w:rPr>
        <w:noProof/>
        <w:lang w:val="pt-BR" w:eastAsia="pt-BR"/>
      </w:rPr>
      <w:drawing>
        <wp:inline distT="0" distB="0" distL="0" distR="0">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81" w:rsidRDefault="002F49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AD2"/>
    <w:multiLevelType w:val="multilevel"/>
    <w:tmpl w:val="54D28FEC"/>
    <w:lvl w:ilvl="0">
      <w:start w:val="1"/>
      <w:numFmt w:val="upperRoman"/>
      <w:lvlText w:val="%1."/>
      <w:lvlJc w:val="righ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BD17553"/>
    <w:multiLevelType w:val="multilevel"/>
    <w:tmpl w:val="7382BBF6"/>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nsid w:val="1F51158B"/>
    <w:multiLevelType w:val="multilevel"/>
    <w:tmpl w:val="2E82B3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7FC36C8"/>
    <w:multiLevelType w:val="multilevel"/>
    <w:tmpl w:val="90046D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6EC4280"/>
    <w:multiLevelType w:val="multilevel"/>
    <w:tmpl w:val="D994AD62"/>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41BC7BCA"/>
    <w:multiLevelType w:val="multilevel"/>
    <w:tmpl w:val="91FE62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8356667"/>
    <w:multiLevelType w:val="multilevel"/>
    <w:tmpl w:val="A4524D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9B602B1"/>
    <w:multiLevelType w:val="hybridMultilevel"/>
    <w:tmpl w:val="BA44375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200D13"/>
    <w:multiLevelType w:val="multilevel"/>
    <w:tmpl w:val="73CE0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0F46C9C"/>
    <w:multiLevelType w:val="hybridMultilevel"/>
    <w:tmpl w:val="DCE49B78"/>
    <w:lvl w:ilvl="0" w:tplc="04160015">
      <w:start w:val="1"/>
      <w:numFmt w:val="upp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nsid w:val="58EE7840"/>
    <w:multiLevelType w:val="multilevel"/>
    <w:tmpl w:val="E4401A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5A385220"/>
    <w:multiLevelType w:val="multilevel"/>
    <w:tmpl w:val="CDDC1E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AA622F2"/>
    <w:multiLevelType w:val="multilevel"/>
    <w:tmpl w:val="A698A5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70E96617"/>
    <w:multiLevelType w:val="hybridMultilevel"/>
    <w:tmpl w:val="BBDC7E0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793C40B2"/>
    <w:multiLevelType w:val="multilevel"/>
    <w:tmpl w:val="4244959E"/>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nsid w:val="79B31FDA"/>
    <w:multiLevelType w:val="multilevel"/>
    <w:tmpl w:val="3D58D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7D684783"/>
    <w:multiLevelType w:val="multilevel"/>
    <w:tmpl w:val="6122E070"/>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4"/>
  </w:num>
  <w:num w:numId="3">
    <w:abstractNumId w:val="4"/>
  </w:num>
  <w:num w:numId="4">
    <w:abstractNumId w:val="1"/>
  </w:num>
  <w:num w:numId="5">
    <w:abstractNumId w:val="3"/>
  </w:num>
  <w:num w:numId="6">
    <w:abstractNumId w:val="11"/>
  </w:num>
  <w:num w:numId="7">
    <w:abstractNumId w:val="8"/>
  </w:num>
  <w:num w:numId="8">
    <w:abstractNumId w:val="10"/>
  </w:num>
  <w:num w:numId="9">
    <w:abstractNumId w:val="6"/>
  </w:num>
  <w:num w:numId="10">
    <w:abstractNumId w:val="5"/>
  </w:num>
  <w:num w:numId="11">
    <w:abstractNumId w:val="3"/>
    <w:lvlOverride w:ilvl="6">
      <w:startOverride w:val="1"/>
    </w:lvlOverride>
  </w:num>
  <w:num w:numId="12">
    <w:abstractNumId w:val="3"/>
  </w:num>
  <w:num w:numId="13">
    <w:abstractNumId w:val="3"/>
  </w:num>
  <w:num w:numId="14">
    <w:abstractNumId w:val="3"/>
  </w:num>
  <w:num w:numId="15">
    <w:abstractNumId w:val="3"/>
  </w:num>
  <w:num w:numId="16">
    <w:abstractNumId w:val="2"/>
  </w:num>
  <w:num w:numId="17">
    <w:abstractNumId w:val="16"/>
  </w:num>
  <w:num w:numId="18">
    <w:abstractNumId w:val="9"/>
  </w:num>
  <w:num w:numId="19">
    <w:abstractNumId w:val="7"/>
  </w:num>
  <w:num w:numId="20">
    <w:abstractNumId w:val="1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84"/>
    <w:rsid w:val="00021FC1"/>
    <w:rsid w:val="0005125B"/>
    <w:rsid w:val="0006240F"/>
    <w:rsid w:val="000748D7"/>
    <w:rsid w:val="00096D25"/>
    <w:rsid w:val="000A37AE"/>
    <w:rsid w:val="000C6B00"/>
    <w:rsid w:val="00104F74"/>
    <w:rsid w:val="001507A6"/>
    <w:rsid w:val="001568D3"/>
    <w:rsid w:val="00164974"/>
    <w:rsid w:val="00165343"/>
    <w:rsid w:val="00165DF2"/>
    <w:rsid w:val="00166811"/>
    <w:rsid w:val="00224EFA"/>
    <w:rsid w:val="002633F0"/>
    <w:rsid w:val="0026554E"/>
    <w:rsid w:val="00287B01"/>
    <w:rsid w:val="002D1A0F"/>
    <w:rsid w:val="002F497A"/>
    <w:rsid w:val="002F4981"/>
    <w:rsid w:val="0030755D"/>
    <w:rsid w:val="00366280"/>
    <w:rsid w:val="0037729F"/>
    <w:rsid w:val="00387B67"/>
    <w:rsid w:val="00391627"/>
    <w:rsid w:val="00395BCB"/>
    <w:rsid w:val="003D2BAA"/>
    <w:rsid w:val="003D40A4"/>
    <w:rsid w:val="003D4982"/>
    <w:rsid w:val="003F32CE"/>
    <w:rsid w:val="00401145"/>
    <w:rsid w:val="00451E12"/>
    <w:rsid w:val="00497FAA"/>
    <w:rsid w:val="004B0DD2"/>
    <w:rsid w:val="004C7063"/>
    <w:rsid w:val="00517EEE"/>
    <w:rsid w:val="005716EE"/>
    <w:rsid w:val="00592F37"/>
    <w:rsid w:val="00596A5D"/>
    <w:rsid w:val="005C2EE6"/>
    <w:rsid w:val="005E0E5E"/>
    <w:rsid w:val="006014A0"/>
    <w:rsid w:val="00620529"/>
    <w:rsid w:val="00627D48"/>
    <w:rsid w:val="00641C11"/>
    <w:rsid w:val="00643579"/>
    <w:rsid w:val="00654353"/>
    <w:rsid w:val="006655A0"/>
    <w:rsid w:val="00675746"/>
    <w:rsid w:val="00754D06"/>
    <w:rsid w:val="00781B4D"/>
    <w:rsid w:val="007A0C5D"/>
    <w:rsid w:val="007B32F5"/>
    <w:rsid w:val="007E244B"/>
    <w:rsid w:val="00873870"/>
    <w:rsid w:val="008F089A"/>
    <w:rsid w:val="009038D4"/>
    <w:rsid w:val="009125B5"/>
    <w:rsid w:val="00940886"/>
    <w:rsid w:val="00946174"/>
    <w:rsid w:val="00956929"/>
    <w:rsid w:val="0098502D"/>
    <w:rsid w:val="009B06A4"/>
    <w:rsid w:val="009C7232"/>
    <w:rsid w:val="009D670C"/>
    <w:rsid w:val="009E2FEE"/>
    <w:rsid w:val="00A04C7D"/>
    <w:rsid w:val="00A3388C"/>
    <w:rsid w:val="00A35556"/>
    <w:rsid w:val="00AE43B6"/>
    <w:rsid w:val="00B35D84"/>
    <w:rsid w:val="00B61B37"/>
    <w:rsid w:val="00B82CC4"/>
    <w:rsid w:val="00BC0EDD"/>
    <w:rsid w:val="00BE52A8"/>
    <w:rsid w:val="00C0150C"/>
    <w:rsid w:val="00C056E4"/>
    <w:rsid w:val="00C54BBE"/>
    <w:rsid w:val="00C6574C"/>
    <w:rsid w:val="00C737FE"/>
    <w:rsid w:val="00CA0F84"/>
    <w:rsid w:val="00CB3C0D"/>
    <w:rsid w:val="00CC2C60"/>
    <w:rsid w:val="00CD6644"/>
    <w:rsid w:val="00CF60CF"/>
    <w:rsid w:val="00D27FD2"/>
    <w:rsid w:val="00D5673B"/>
    <w:rsid w:val="00D75721"/>
    <w:rsid w:val="00DD0D80"/>
    <w:rsid w:val="00E27BB0"/>
    <w:rsid w:val="00E72DA8"/>
    <w:rsid w:val="00E95ED9"/>
    <w:rsid w:val="00EB7BEB"/>
    <w:rsid w:val="00ED2D01"/>
    <w:rsid w:val="00ED2D22"/>
    <w:rsid w:val="00EF36C9"/>
    <w:rsid w:val="00EF385A"/>
    <w:rsid w:val="00F56ED7"/>
    <w:rsid w:val="00FA1004"/>
    <w:rsid w:val="00FB6447"/>
    <w:rsid w:val="00FC0BB5"/>
    <w:rsid w:val="00FC76B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Fontepargpadro1">
    <w:name w:val="Fonte parág. padrão1"/>
    <w:qFormat/>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paragraph" w:styleId="Ttulo">
    <w:name w:val="Title"/>
    <w:basedOn w:val="Normal"/>
    <w:next w:val="Corpodetexto"/>
    <w:link w:val="TtuloChar"/>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rsid w:val="00E07FA1"/>
    <w:pPr>
      <w:tabs>
        <w:tab w:val="center" w:pos="4419"/>
        <w:tab w:val="right" w:pos="8838"/>
      </w:tabs>
      <w:overflowPunct w:val="0"/>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rsid w:val="00E07FA1"/>
    <w:pPr>
      <w:tabs>
        <w:tab w:val="center" w:pos="4252"/>
        <w:tab w:val="right" w:pos="8504"/>
      </w:tabs>
      <w:overflowPunct w:val="0"/>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overflowPunct w:val="0"/>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overflowPunct w:val="0"/>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spacing w:after="0" w:line="240" w:lineRule="auto"/>
    </w:pPr>
    <w:rPr>
      <w:rFonts w:ascii="Liberation Serif" w:eastAsia="NSimSun" w:hAnsi="Liberation Serif" w:cs="Mangal"/>
      <w:kern w:val="2"/>
      <w:sz w:val="24"/>
      <w:szCs w:val="24"/>
      <w:lang w:eastAsia="zh-CN" w:bidi="hi-IN"/>
    </w:r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CB3C0D"/>
    <w:rPr>
      <w:color w:val="0000FF" w:themeColor="hyperlink"/>
      <w:u w:val="single"/>
    </w:rPr>
  </w:style>
  <w:style w:type="character" w:customStyle="1" w:styleId="Marcadores">
    <w:name w:val="Marcadores"/>
    <w:qFormat/>
    <w:rsid w:val="00FC0BB5"/>
    <w:rPr>
      <w:rFonts w:ascii="OpenSymbol" w:eastAsia="OpenSymbol" w:hAnsi="OpenSymbol" w:cs="OpenSymbol"/>
    </w:rPr>
  </w:style>
  <w:style w:type="paragraph" w:styleId="MapadoDocumento">
    <w:name w:val="Document Map"/>
    <w:link w:val="MapadoDocumentoChar"/>
    <w:qFormat/>
    <w:rsid w:val="00FC0BB5"/>
    <w:pPr>
      <w:overflowPunct w:val="0"/>
    </w:pPr>
    <w:rPr>
      <w:rFonts w:ascii="Times New Roman" w:eastAsia="Calibri" w:hAnsi="Times New Roman" w:cs="Times New Roman"/>
      <w:kern w:val="2"/>
      <w:sz w:val="20"/>
      <w:szCs w:val="20"/>
      <w:lang w:eastAsia="pt-BR"/>
    </w:rPr>
  </w:style>
  <w:style w:type="character" w:customStyle="1" w:styleId="MapadoDocumentoChar">
    <w:name w:val="Mapa do Documento Char"/>
    <w:basedOn w:val="Fontepargpadro"/>
    <w:link w:val="MapadoDocumento"/>
    <w:rsid w:val="00FC0BB5"/>
    <w:rPr>
      <w:rFonts w:ascii="Times New Roman" w:eastAsia="Calibri" w:hAnsi="Times New Roman" w:cs="Times New Roman"/>
      <w:kern w:val="2"/>
      <w:sz w:val="20"/>
      <w:szCs w:val="20"/>
      <w:lang w:eastAsia="pt-BR"/>
    </w:rPr>
  </w:style>
  <w:style w:type="paragraph" w:customStyle="1" w:styleId="Ttulodetabela">
    <w:name w:val="Título de tabela"/>
    <w:basedOn w:val="Contedodatabela"/>
    <w:qFormat/>
    <w:rsid w:val="00FC0BB5"/>
    <w:pPr>
      <w:overflowPunct w:val="0"/>
      <w:jc w:val="center"/>
    </w:pPr>
    <w:rPr>
      <w:b/>
      <w:bCs/>
    </w:rPr>
  </w:style>
  <w:style w:type="character" w:customStyle="1" w:styleId="TtuloChar">
    <w:name w:val="Título Char"/>
    <w:basedOn w:val="Fontepargpadro"/>
    <w:link w:val="Ttulo"/>
    <w:rsid w:val="00021FC1"/>
    <w:rPr>
      <w:rFonts w:ascii="Liberation Sans" w:eastAsia="Microsoft YaHei" w:hAnsi="Liberation Sans" w:cs="Mangal"/>
      <w:sz w:val="28"/>
      <w:szCs w:val="28"/>
    </w:rPr>
  </w:style>
  <w:style w:type="character" w:customStyle="1" w:styleId="CabealhoChar1">
    <w:name w:val="Cabeçalho Char1"/>
    <w:basedOn w:val="Fontepargpadro"/>
    <w:semiHidden/>
    <w:rsid w:val="00021FC1"/>
    <w:rPr>
      <w:rFonts w:ascii="Liberation Serif" w:eastAsia="N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Fontepargpadro1">
    <w:name w:val="Fonte parág. padrão1"/>
    <w:qFormat/>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paragraph" w:styleId="Ttulo">
    <w:name w:val="Title"/>
    <w:basedOn w:val="Normal"/>
    <w:next w:val="Corpodetexto"/>
    <w:link w:val="TtuloChar"/>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rsid w:val="00E07FA1"/>
    <w:pPr>
      <w:tabs>
        <w:tab w:val="center" w:pos="4419"/>
        <w:tab w:val="right" w:pos="8838"/>
      </w:tabs>
      <w:overflowPunct w:val="0"/>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rsid w:val="00E07FA1"/>
    <w:pPr>
      <w:tabs>
        <w:tab w:val="center" w:pos="4252"/>
        <w:tab w:val="right" w:pos="8504"/>
      </w:tabs>
      <w:overflowPunct w:val="0"/>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overflowPunct w:val="0"/>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overflowPunct w:val="0"/>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spacing w:after="0" w:line="240" w:lineRule="auto"/>
    </w:pPr>
    <w:rPr>
      <w:rFonts w:ascii="Liberation Serif" w:eastAsia="NSimSun" w:hAnsi="Liberation Serif" w:cs="Mangal"/>
      <w:kern w:val="2"/>
      <w:sz w:val="24"/>
      <w:szCs w:val="24"/>
      <w:lang w:eastAsia="zh-CN" w:bidi="hi-IN"/>
    </w:r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CB3C0D"/>
    <w:rPr>
      <w:color w:val="0000FF" w:themeColor="hyperlink"/>
      <w:u w:val="single"/>
    </w:rPr>
  </w:style>
  <w:style w:type="character" w:customStyle="1" w:styleId="Marcadores">
    <w:name w:val="Marcadores"/>
    <w:qFormat/>
    <w:rsid w:val="00FC0BB5"/>
    <w:rPr>
      <w:rFonts w:ascii="OpenSymbol" w:eastAsia="OpenSymbol" w:hAnsi="OpenSymbol" w:cs="OpenSymbol"/>
    </w:rPr>
  </w:style>
  <w:style w:type="paragraph" w:styleId="MapadoDocumento">
    <w:name w:val="Document Map"/>
    <w:link w:val="MapadoDocumentoChar"/>
    <w:qFormat/>
    <w:rsid w:val="00FC0BB5"/>
    <w:pPr>
      <w:overflowPunct w:val="0"/>
    </w:pPr>
    <w:rPr>
      <w:rFonts w:ascii="Times New Roman" w:eastAsia="Calibri" w:hAnsi="Times New Roman" w:cs="Times New Roman"/>
      <w:kern w:val="2"/>
      <w:sz w:val="20"/>
      <w:szCs w:val="20"/>
      <w:lang w:eastAsia="pt-BR"/>
    </w:rPr>
  </w:style>
  <w:style w:type="character" w:customStyle="1" w:styleId="MapadoDocumentoChar">
    <w:name w:val="Mapa do Documento Char"/>
    <w:basedOn w:val="Fontepargpadro"/>
    <w:link w:val="MapadoDocumento"/>
    <w:rsid w:val="00FC0BB5"/>
    <w:rPr>
      <w:rFonts w:ascii="Times New Roman" w:eastAsia="Calibri" w:hAnsi="Times New Roman" w:cs="Times New Roman"/>
      <w:kern w:val="2"/>
      <w:sz w:val="20"/>
      <w:szCs w:val="20"/>
      <w:lang w:eastAsia="pt-BR"/>
    </w:rPr>
  </w:style>
  <w:style w:type="paragraph" w:customStyle="1" w:styleId="Ttulodetabela">
    <w:name w:val="Título de tabela"/>
    <w:basedOn w:val="Contedodatabela"/>
    <w:qFormat/>
    <w:rsid w:val="00FC0BB5"/>
    <w:pPr>
      <w:overflowPunct w:val="0"/>
      <w:jc w:val="center"/>
    </w:pPr>
    <w:rPr>
      <w:b/>
      <w:bCs/>
    </w:rPr>
  </w:style>
  <w:style w:type="character" w:customStyle="1" w:styleId="TtuloChar">
    <w:name w:val="Título Char"/>
    <w:basedOn w:val="Fontepargpadro"/>
    <w:link w:val="Ttulo"/>
    <w:rsid w:val="00021FC1"/>
    <w:rPr>
      <w:rFonts w:ascii="Liberation Sans" w:eastAsia="Microsoft YaHei" w:hAnsi="Liberation Sans" w:cs="Mangal"/>
      <w:sz w:val="28"/>
      <w:szCs w:val="28"/>
    </w:rPr>
  </w:style>
  <w:style w:type="character" w:customStyle="1" w:styleId="CabealhoChar1">
    <w:name w:val="Cabeçalho Char1"/>
    <w:basedOn w:val="Fontepargpadro"/>
    <w:semiHidden/>
    <w:rsid w:val="00021FC1"/>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87166">
      <w:bodyDiv w:val="1"/>
      <w:marLeft w:val="0"/>
      <w:marRight w:val="0"/>
      <w:marTop w:val="0"/>
      <w:marBottom w:val="0"/>
      <w:divBdr>
        <w:top w:val="none" w:sz="0" w:space="0" w:color="auto"/>
        <w:left w:val="none" w:sz="0" w:space="0" w:color="auto"/>
        <w:bottom w:val="none" w:sz="0" w:space="0" w:color="auto"/>
        <w:right w:val="none" w:sz="0" w:space="0" w:color="auto"/>
      </w:divBdr>
    </w:div>
    <w:div w:id="783882533">
      <w:bodyDiv w:val="1"/>
      <w:marLeft w:val="0"/>
      <w:marRight w:val="0"/>
      <w:marTop w:val="0"/>
      <w:marBottom w:val="0"/>
      <w:divBdr>
        <w:top w:val="none" w:sz="0" w:space="0" w:color="auto"/>
        <w:left w:val="none" w:sz="0" w:space="0" w:color="auto"/>
        <w:bottom w:val="none" w:sz="0" w:space="0" w:color="auto"/>
        <w:right w:val="none" w:sz="0" w:space="0" w:color="auto"/>
      </w:divBdr>
    </w:div>
    <w:div w:id="1075053288">
      <w:bodyDiv w:val="1"/>
      <w:marLeft w:val="0"/>
      <w:marRight w:val="0"/>
      <w:marTop w:val="0"/>
      <w:marBottom w:val="0"/>
      <w:divBdr>
        <w:top w:val="none" w:sz="0" w:space="0" w:color="auto"/>
        <w:left w:val="none" w:sz="0" w:space="0" w:color="auto"/>
        <w:bottom w:val="none" w:sz="0" w:space="0" w:color="auto"/>
        <w:right w:val="none" w:sz="0" w:space="0" w:color="auto"/>
      </w:divBdr>
    </w:div>
    <w:div w:id="1328633184">
      <w:bodyDiv w:val="1"/>
      <w:marLeft w:val="0"/>
      <w:marRight w:val="0"/>
      <w:marTop w:val="0"/>
      <w:marBottom w:val="0"/>
      <w:divBdr>
        <w:top w:val="none" w:sz="0" w:space="0" w:color="auto"/>
        <w:left w:val="none" w:sz="0" w:space="0" w:color="auto"/>
        <w:bottom w:val="none" w:sz="0" w:space="0" w:color="auto"/>
        <w:right w:val="none" w:sz="0" w:space="0" w:color="auto"/>
      </w:divBdr>
    </w:div>
    <w:div w:id="1381436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birat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fontTable" Target="fontTable.xml"/><Relationship Id="rId10" Type="http://schemas.openxmlformats.org/officeDocument/2006/relationships/hyperlink" Target="mailto:licitacao@ubirata.pr.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ll.org.br/" TargetMode="External"/><Relationship Id="rId14" Type="http://schemas.openxmlformats.org/officeDocument/2006/relationships/hyperlink" Target="https://certidoesapf.apps.tcu.gov.b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C195-7C8C-41E6-8DCF-E7F17C59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16348</Words>
  <Characters>88283</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2</cp:revision>
  <cp:lastPrinted>2023-09-11T17:02:00Z</cp:lastPrinted>
  <dcterms:created xsi:type="dcterms:W3CDTF">2023-09-28T12:15:00Z</dcterms:created>
  <dcterms:modified xsi:type="dcterms:W3CDTF">2023-09-28T12:15:00Z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-1871248484</vt:i4>
  </property>
</Properties>
</file>