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B647" w14:textId="77777777" w:rsidR="005E6A57" w:rsidRDefault="005E6A57"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66795127" w:rsidR="00E07FA1" w:rsidRPr="006E4FD3"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6E4FD3" w:rsidRPr="006E4FD3">
        <w:rPr>
          <w:rFonts w:asciiTheme="minorHAnsi" w:eastAsia="Times New Roman" w:hAnsiTheme="minorHAnsi" w:cs="Calibri Light"/>
          <w:b/>
          <w:bCs/>
          <w:sz w:val="24"/>
          <w:szCs w:val="24"/>
          <w:lang w:eastAsia="ar-SA"/>
        </w:rPr>
        <w:t>99</w:t>
      </w:r>
      <w:r w:rsidR="00393EEF" w:rsidRPr="006E4FD3">
        <w:rPr>
          <w:rFonts w:asciiTheme="minorHAnsi" w:eastAsia="Times New Roman" w:hAnsiTheme="minorHAnsi" w:cs="Calibri Light"/>
          <w:b/>
          <w:bCs/>
          <w:sz w:val="24"/>
          <w:szCs w:val="24"/>
          <w:lang w:eastAsia="ar-SA"/>
        </w:rPr>
        <w:t>/</w:t>
      </w:r>
      <w:r w:rsidR="00692C05" w:rsidRPr="006E4FD3">
        <w:rPr>
          <w:rFonts w:asciiTheme="minorHAnsi" w:eastAsia="Times New Roman" w:hAnsiTheme="minorHAnsi" w:cs="Calibri Light"/>
          <w:b/>
          <w:bCs/>
          <w:sz w:val="24"/>
          <w:szCs w:val="24"/>
          <w:lang w:eastAsia="ar-SA"/>
        </w:rPr>
        <w:t>202</w:t>
      </w:r>
      <w:r w:rsidR="004D6BF8" w:rsidRPr="006E4FD3">
        <w:rPr>
          <w:rFonts w:asciiTheme="minorHAnsi" w:eastAsia="Times New Roman" w:hAnsiTheme="minorHAnsi" w:cs="Calibri Light"/>
          <w:b/>
          <w:bCs/>
          <w:sz w:val="24"/>
          <w:szCs w:val="24"/>
          <w:lang w:eastAsia="ar-SA"/>
        </w:rPr>
        <w:t>3</w:t>
      </w:r>
    </w:p>
    <w:p w14:paraId="02852306" w14:textId="153B0DF7" w:rsidR="00E07FA1" w:rsidRPr="006E4FD3"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6E4FD3">
        <w:rPr>
          <w:rFonts w:asciiTheme="minorHAnsi" w:eastAsia="Times New Roman" w:hAnsiTheme="minorHAnsi" w:cs="Calibri Light"/>
          <w:b/>
          <w:bCs/>
          <w:sz w:val="24"/>
          <w:szCs w:val="24"/>
          <w:lang w:eastAsia="ar-SA"/>
        </w:rPr>
        <w:t xml:space="preserve">PROCESSO </w:t>
      </w:r>
      <w:r w:rsidR="00C703ED" w:rsidRPr="006E4FD3">
        <w:rPr>
          <w:rFonts w:asciiTheme="minorHAnsi" w:eastAsia="Times New Roman" w:hAnsiTheme="minorHAnsi" w:cs="Calibri Light"/>
          <w:b/>
          <w:bCs/>
          <w:sz w:val="24"/>
          <w:szCs w:val="24"/>
          <w:lang w:eastAsia="ar-SA"/>
        </w:rPr>
        <w:t xml:space="preserve">LICITATÓRIO </w:t>
      </w:r>
      <w:r w:rsidRPr="006E4FD3">
        <w:rPr>
          <w:rFonts w:asciiTheme="minorHAnsi" w:eastAsia="Times New Roman" w:hAnsiTheme="minorHAnsi" w:cs="Calibri Light"/>
          <w:b/>
          <w:bCs/>
          <w:sz w:val="24"/>
          <w:szCs w:val="24"/>
          <w:lang w:eastAsia="ar-SA"/>
        </w:rPr>
        <w:t xml:space="preserve">Nº </w:t>
      </w:r>
      <w:r w:rsidR="006E4FD3" w:rsidRPr="006E4FD3">
        <w:rPr>
          <w:rFonts w:asciiTheme="minorHAnsi" w:eastAsia="Times New Roman" w:hAnsiTheme="minorHAnsi" w:cs="Calibri Light"/>
          <w:b/>
          <w:bCs/>
          <w:sz w:val="24"/>
          <w:szCs w:val="24"/>
          <w:lang w:eastAsia="ar-SA"/>
        </w:rPr>
        <w:t>6164</w:t>
      </w:r>
      <w:r w:rsidR="00393EEF" w:rsidRPr="006E4FD3">
        <w:rPr>
          <w:rFonts w:asciiTheme="minorHAnsi" w:eastAsia="Times New Roman" w:hAnsiTheme="minorHAnsi" w:cs="Calibri Light"/>
          <w:b/>
          <w:bCs/>
          <w:sz w:val="24"/>
          <w:szCs w:val="24"/>
          <w:lang w:eastAsia="ar-SA"/>
        </w:rPr>
        <w:t>/</w:t>
      </w:r>
      <w:r w:rsidR="00692C05" w:rsidRPr="006E4FD3">
        <w:rPr>
          <w:rFonts w:asciiTheme="minorHAnsi" w:eastAsia="Times New Roman" w:hAnsiTheme="minorHAnsi" w:cs="Calibri Light"/>
          <w:b/>
          <w:bCs/>
          <w:sz w:val="24"/>
          <w:szCs w:val="24"/>
          <w:lang w:eastAsia="ar-SA"/>
        </w:rPr>
        <w:t>202</w:t>
      </w:r>
      <w:r w:rsidR="004D6BF8" w:rsidRPr="006E4FD3">
        <w:rPr>
          <w:rFonts w:asciiTheme="minorHAnsi" w:eastAsia="Times New Roman" w:hAnsiTheme="minorHAnsi" w:cs="Calibri Light"/>
          <w:b/>
          <w:bCs/>
          <w:sz w:val="24"/>
          <w:szCs w:val="24"/>
          <w:lang w:eastAsia="ar-SA"/>
        </w:rPr>
        <w:t>3</w:t>
      </w:r>
    </w:p>
    <w:p w14:paraId="489D4019" w14:textId="77777777" w:rsidR="00E07FA1" w:rsidRPr="006E4FD3"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63691F"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6E4FD3">
        <w:rPr>
          <w:rFonts w:asciiTheme="minorHAnsi" w:eastAsia="Times New Roman" w:hAnsiTheme="minorHAnsi" w:cstheme="minorHAnsi"/>
          <w:b/>
          <w:sz w:val="24"/>
          <w:szCs w:val="24"/>
        </w:rPr>
        <w:t>LICITAÇÃO EXCLUSIVA PARA MICR</w:t>
      </w:r>
      <w:r w:rsidRPr="0063691F">
        <w:rPr>
          <w:rFonts w:asciiTheme="minorHAnsi" w:eastAsia="Times New Roman" w:hAnsiTheme="minorHAnsi" w:cstheme="minorHAnsi"/>
          <w:b/>
          <w:sz w:val="24"/>
          <w:szCs w:val="24"/>
        </w:rPr>
        <w:t>OEMPREENDEDORES INDIVIDUAIS, MICROEMPRESAS, EMPRESAS DE PEQUENO PORTE E COOPERATIVAS.</w:t>
      </w:r>
    </w:p>
    <w:bookmarkEnd w:id="0"/>
    <w:p w14:paraId="407395F2" w14:textId="77777777" w:rsidR="00E07FA1" w:rsidRPr="0063691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63691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63691F">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E2059F">
        <w:rPr>
          <w:rFonts w:asciiTheme="minorHAnsi" w:eastAsia="Times New Roman" w:hAnsiTheme="minorHAnsi" w:cs="Calibri Light"/>
          <w:sz w:val="24"/>
          <w:szCs w:val="24"/>
        </w:rPr>
        <w:t xml:space="preserve">tipo </w:t>
      </w:r>
      <w:r w:rsidR="000101B2" w:rsidRPr="00E2059F">
        <w:rPr>
          <w:rFonts w:asciiTheme="minorHAnsi" w:eastAsia="Times New Roman" w:hAnsiTheme="minorHAnsi" w:cs="Calibri Light"/>
          <w:sz w:val="24"/>
          <w:szCs w:val="24"/>
        </w:rPr>
        <w:t>MENOR PREÇO POR ITEM</w:t>
      </w:r>
      <w:r w:rsidRPr="00E2059F">
        <w:rPr>
          <w:rFonts w:asciiTheme="minorHAnsi" w:eastAsia="Times New Roman" w:hAnsiTheme="minorHAnsi" w:cs="Calibri Light"/>
          <w:sz w:val="24"/>
          <w:szCs w:val="24"/>
        </w:rPr>
        <w:t xml:space="preserve">, nos termos da Lei Federal nº 8.666 de 21 de junho de 1993, Lei Federal nº 10.520 de 17 de julho de 2002, Lei </w:t>
      </w:r>
      <w:r w:rsidRPr="004041C5">
        <w:rPr>
          <w:rFonts w:asciiTheme="minorHAnsi" w:eastAsia="Times New Roman" w:hAnsiTheme="minorHAnsi" w:cs="Calibri Light"/>
          <w:sz w:val="24"/>
          <w:szCs w:val="24"/>
        </w:rPr>
        <w:t>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30196017" w:rsidR="00E07FA1" w:rsidRPr="00D213F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D213F4">
        <w:rPr>
          <w:rFonts w:asciiTheme="minorHAnsi" w:eastAsia="Times New Roman" w:hAnsiTheme="minorHAnsi" w:cs="Calibri Light"/>
          <w:b/>
          <w:sz w:val="24"/>
          <w:szCs w:val="24"/>
        </w:rPr>
        <w:t>DATA E HORÁRIO DO RECEBIMENTO DAS PROPOSTAS E DOS DOCUMENTOS DE HABILITAÇÃO:</w:t>
      </w:r>
      <w:r w:rsidR="006065D3" w:rsidRPr="00D213F4">
        <w:rPr>
          <w:rFonts w:asciiTheme="minorHAnsi" w:eastAsia="Times New Roman" w:hAnsiTheme="minorHAnsi" w:cs="Calibri Light"/>
          <w:b/>
          <w:sz w:val="24"/>
          <w:szCs w:val="24"/>
        </w:rPr>
        <w:t xml:space="preserve"> </w:t>
      </w:r>
      <w:r w:rsidR="006065D3" w:rsidRPr="00D213F4">
        <w:rPr>
          <w:rFonts w:asciiTheme="minorHAnsi" w:eastAsia="Times New Roman" w:hAnsiTheme="minorHAnsi" w:cs="Calibri Light"/>
          <w:b/>
          <w:sz w:val="24"/>
          <w:szCs w:val="24"/>
          <w:u w:val="single"/>
        </w:rPr>
        <w:t>ATÉ ÀS</w:t>
      </w:r>
      <w:r w:rsidRPr="00D213F4">
        <w:rPr>
          <w:rFonts w:asciiTheme="minorHAnsi" w:eastAsia="Times New Roman" w:hAnsiTheme="minorHAnsi" w:cs="Calibri Light"/>
          <w:b/>
          <w:sz w:val="24"/>
          <w:szCs w:val="24"/>
          <w:u w:val="single"/>
        </w:rPr>
        <w:t xml:space="preserve"> </w:t>
      </w:r>
      <w:r w:rsidR="00D213F4" w:rsidRPr="00D213F4">
        <w:rPr>
          <w:rFonts w:asciiTheme="minorHAnsi" w:eastAsia="Times New Roman" w:hAnsiTheme="minorHAnsi" w:cs="Calibri Light"/>
          <w:b/>
          <w:sz w:val="24"/>
          <w:szCs w:val="24"/>
          <w:u w:val="single"/>
        </w:rPr>
        <w:t>08</w:t>
      </w:r>
      <w:r w:rsidR="009553D3" w:rsidRPr="00D213F4">
        <w:rPr>
          <w:rFonts w:asciiTheme="minorHAnsi" w:eastAsia="Times New Roman" w:hAnsiTheme="minorHAnsi" w:cs="Calibri Light"/>
          <w:b/>
          <w:sz w:val="24"/>
          <w:szCs w:val="24"/>
          <w:u w:val="single"/>
        </w:rPr>
        <w:t>H</w:t>
      </w:r>
      <w:r w:rsidR="00D213F4" w:rsidRPr="00D213F4">
        <w:rPr>
          <w:rFonts w:asciiTheme="minorHAnsi" w:eastAsia="Times New Roman" w:hAnsiTheme="minorHAnsi" w:cs="Calibri Light"/>
          <w:b/>
          <w:sz w:val="24"/>
          <w:szCs w:val="24"/>
          <w:u w:val="single"/>
        </w:rPr>
        <w:t>15</w:t>
      </w:r>
      <w:r w:rsidR="009553D3" w:rsidRPr="00D213F4">
        <w:rPr>
          <w:rFonts w:asciiTheme="minorHAnsi" w:eastAsia="Times New Roman" w:hAnsiTheme="minorHAnsi" w:cs="Calibri Light"/>
          <w:b/>
          <w:sz w:val="24"/>
          <w:szCs w:val="24"/>
          <w:u w:val="single"/>
        </w:rPr>
        <w:t>MIN</w:t>
      </w:r>
      <w:r w:rsidR="00E07FA1" w:rsidRPr="00D213F4">
        <w:rPr>
          <w:rFonts w:asciiTheme="minorHAnsi" w:eastAsia="Times New Roman" w:hAnsiTheme="minorHAnsi" w:cs="Calibri Light"/>
          <w:b/>
          <w:sz w:val="24"/>
          <w:szCs w:val="24"/>
          <w:u w:val="single"/>
        </w:rPr>
        <w:t xml:space="preserve"> DO DIA </w:t>
      </w:r>
      <w:r w:rsidR="00D213F4" w:rsidRPr="00D213F4">
        <w:rPr>
          <w:rFonts w:asciiTheme="minorHAnsi" w:eastAsia="Times New Roman" w:hAnsiTheme="minorHAnsi" w:cs="Calibri Light"/>
          <w:b/>
          <w:sz w:val="24"/>
          <w:szCs w:val="24"/>
          <w:u w:val="single"/>
        </w:rPr>
        <w:t>19</w:t>
      </w:r>
      <w:r w:rsidR="00B33416" w:rsidRPr="00D213F4">
        <w:rPr>
          <w:rFonts w:asciiTheme="minorHAnsi" w:eastAsia="Times New Roman" w:hAnsiTheme="minorHAnsi" w:cs="Calibri Light"/>
          <w:b/>
          <w:sz w:val="24"/>
          <w:szCs w:val="24"/>
          <w:u w:val="single"/>
        </w:rPr>
        <w:t xml:space="preserve"> DE </w:t>
      </w:r>
      <w:r w:rsidR="00D213F4" w:rsidRPr="00D213F4">
        <w:rPr>
          <w:rFonts w:asciiTheme="minorHAnsi" w:eastAsia="Times New Roman" w:hAnsiTheme="minorHAnsi" w:cs="Calibri Light"/>
          <w:b/>
          <w:sz w:val="24"/>
          <w:szCs w:val="24"/>
          <w:u w:val="single"/>
        </w:rPr>
        <w:t>JULHO</w:t>
      </w:r>
      <w:r w:rsidR="00B33416" w:rsidRPr="00D213F4">
        <w:rPr>
          <w:rFonts w:asciiTheme="minorHAnsi" w:eastAsia="Times New Roman" w:hAnsiTheme="minorHAnsi" w:cs="Calibri Light"/>
          <w:b/>
          <w:sz w:val="24"/>
          <w:szCs w:val="24"/>
          <w:u w:val="single"/>
        </w:rPr>
        <w:t xml:space="preserve"> DE</w:t>
      </w:r>
      <w:r w:rsidR="00E07FA1" w:rsidRPr="00D213F4">
        <w:rPr>
          <w:rFonts w:asciiTheme="minorHAnsi" w:eastAsia="Times New Roman" w:hAnsiTheme="minorHAnsi" w:cs="Calibri Light"/>
          <w:b/>
          <w:sz w:val="24"/>
          <w:szCs w:val="24"/>
          <w:u w:val="single"/>
        </w:rPr>
        <w:t xml:space="preserve"> </w:t>
      </w:r>
      <w:r w:rsidR="00692C05" w:rsidRPr="00D213F4">
        <w:rPr>
          <w:rFonts w:asciiTheme="minorHAnsi" w:eastAsia="Times New Roman" w:hAnsiTheme="minorHAnsi" w:cs="Calibri Light"/>
          <w:b/>
          <w:sz w:val="24"/>
          <w:szCs w:val="24"/>
          <w:u w:val="single"/>
        </w:rPr>
        <w:t>202</w:t>
      </w:r>
      <w:r w:rsidR="004D6BF8" w:rsidRPr="00D213F4">
        <w:rPr>
          <w:rFonts w:asciiTheme="minorHAnsi" w:eastAsia="Times New Roman" w:hAnsiTheme="minorHAnsi" w:cs="Calibri Light"/>
          <w:b/>
          <w:sz w:val="24"/>
          <w:szCs w:val="24"/>
          <w:u w:val="single"/>
        </w:rPr>
        <w:t>3</w:t>
      </w:r>
      <w:r w:rsidR="00C365E6" w:rsidRPr="00D213F4">
        <w:rPr>
          <w:rFonts w:asciiTheme="minorHAnsi" w:eastAsia="Times New Roman" w:hAnsiTheme="minorHAnsi" w:cs="Calibri Light"/>
          <w:sz w:val="24"/>
          <w:szCs w:val="24"/>
        </w:rPr>
        <w:t>, horário de Brasília, Distrito Federal.</w:t>
      </w:r>
    </w:p>
    <w:p w14:paraId="548C9551" w14:textId="77777777" w:rsidR="00E07FA1" w:rsidRPr="00D213F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36C3EE94" w:rsidR="00E07FA1" w:rsidRPr="00D213F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13F4">
        <w:rPr>
          <w:rFonts w:asciiTheme="minorHAnsi" w:eastAsia="Times New Roman" w:hAnsiTheme="minorHAnsi" w:cs="Calibri Light"/>
          <w:sz w:val="24"/>
          <w:szCs w:val="24"/>
        </w:rPr>
        <w:t>1.2.2</w:t>
      </w:r>
      <w:r w:rsidR="00E07FA1" w:rsidRPr="00D213F4">
        <w:rPr>
          <w:rFonts w:asciiTheme="minorHAnsi" w:eastAsia="Times New Roman" w:hAnsiTheme="minorHAnsi" w:cs="Calibri Light"/>
          <w:sz w:val="24"/>
          <w:szCs w:val="24"/>
        </w:rPr>
        <w:t xml:space="preserve">. </w:t>
      </w:r>
      <w:r w:rsidRPr="00D213F4">
        <w:rPr>
          <w:rFonts w:asciiTheme="minorHAnsi" w:eastAsia="Times New Roman" w:hAnsiTheme="minorHAnsi" w:cs="Calibri Light"/>
          <w:b/>
          <w:sz w:val="24"/>
          <w:szCs w:val="24"/>
        </w:rPr>
        <w:t xml:space="preserve">DATA E HORÁRIO DA ABERTURA DA SESSÃO PÚBLICA: </w:t>
      </w:r>
      <w:r w:rsidR="00B506EA" w:rsidRPr="00D213F4">
        <w:rPr>
          <w:rFonts w:asciiTheme="minorHAnsi" w:eastAsia="Times New Roman" w:hAnsiTheme="minorHAnsi" w:cs="Calibri Light"/>
          <w:b/>
          <w:sz w:val="24"/>
          <w:szCs w:val="24"/>
        </w:rPr>
        <w:t xml:space="preserve">A PARTIR DAS </w:t>
      </w:r>
      <w:r w:rsidR="00D213F4" w:rsidRPr="00D213F4">
        <w:rPr>
          <w:rFonts w:asciiTheme="minorHAnsi" w:eastAsia="Times New Roman" w:hAnsiTheme="minorHAnsi" w:cs="Calibri Light"/>
          <w:b/>
          <w:sz w:val="24"/>
          <w:szCs w:val="24"/>
          <w:u w:val="single"/>
        </w:rPr>
        <w:t xml:space="preserve">08H15MIN DO DIA 19 DE JULHO </w:t>
      </w:r>
      <w:r w:rsidR="00393EEF" w:rsidRPr="00D213F4">
        <w:rPr>
          <w:rFonts w:asciiTheme="minorHAnsi" w:eastAsia="Times New Roman" w:hAnsiTheme="minorHAnsi" w:cs="Calibri Light"/>
          <w:b/>
          <w:sz w:val="24"/>
          <w:szCs w:val="24"/>
          <w:u w:val="single"/>
        </w:rPr>
        <w:t xml:space="preserve">DE </w:t>
      </w:r>
      <w:r w:rsidR="00692C05" w:rsidRPr="00D213F4">
        <w:rPr>
          <w:rFonts w:asciiTheme="minorHAnsi" w:eastAsia="Times New Roman" w:hAnsiTheme="minorHAnsi" w:cs="Calibri Light"/>
          <w:b/>
          <w:sz w:val="24"/>
          <w:szCs w:val="24"/>
          <w:u w:val="single"/>
        </w:rPr>
        <w:t>202</w:t>
      </w:r>
      <w:r w:rsidR="004D6BF8" w:rsidRPr="00D213F4">
        <w:rPr>
          <w:rFonts w:asciiTheme="minorHAnsi" w:eastAsia="Times New Roman" w:hAnsiTheme="minorHAnsi" w:cs="Calibri Light"/>
          <w:b/>
          <w:sz w:val="24"/>
          <w:szCs w:val="24"/>
          <w:u w:val="single"/>
        </w:rPr>
        <w:t>3</w:t>
      </w:r>
      <w:r w:rsidR="00C365E6" w:rsidRPr="00D213F4">
        <w:rPr>
          <w:rFonts w:asciiTheme="minorHAnsi" w:eastAsia="Times New Roman" w:hAnsiTheme="minorHAnsi" w:cs="Calibri Light"/>
          <w:sz w:val="24"/>
          <w:szCs w:val="24"/>
        </w:rPr>
        <w:t>, horário de Brasília, Distrito Federal.</w:t>
      </w:r>
    </w:p>
    <w:p w14:paraId="03BE3E7A" w14:textId="77777777" w:rsidR="00E07FA1" w:rsidRPr="00D213F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54ECA6BE" w:rsidR="00E07FA1" w:rsidRPr="0089646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9646E">
        <w:rPr>
          <w:rFonts w:asciiTheme="minorHAnsi" w:eastAsia="Times New Roman" w:hAnsiTheme="minorHAnsi" w:cs="Calibri Light"/>
          <w:sz w:val="24"/>
          <w:szCs w:val="24"/>
        </w:rPr>
        <w:t xml:space="preserve">2.1. </w:t>
      </w:r>
      <w:r w:rsidR="00783900" w:rsidRPr="0089646E">
        <w:rPr>
          <w:rFonts w:asciiTheme="minorHAnsi" w:eastAsia="Times New Roman" w:hAnsiTheme="minorHAnsi" w:cs="Calibri Light"/>
          <w:sz w:val="24"/>
          <w:szCs w:val="24"/>
        </w:rPr>
        <w:t xml:space="preserve">A presente licitação </w:t>
      </w:r>
      <w:r w:rsidRPr="0089646E">
        <w:rPr>
          <w:rFonts w:asciiTheme="minorHAnsi" w:eastAsia="Times New Roman" w:hAnsiTheme="minorHAnsi" w:cs="Calibri Light"/>
          <w:sz w:val="24"/>
          <w:szCs w:val="24"/>
        </w:rPr>
        <w:t xml:space="preserve">visa </w:t>
      </w:r>
      <w:r w:rsidR="00595CF9" w:rsidRPr="0089646E">
        <w:rPr>
          <w:rFonts w:asciiTheme="minorHAnsi" w:eastAsia="Times New Roman" w:hAnsiTheme="minorHAnsi" w:cs="Calibri Light"/>
          <w:sz w:val="24"/>
          <w:szCs w:val="24"/>
        </w:rPr>
        <w:t>a</w:t>
      </w:r>
      <w:r w:rsidRPr="0089646E">
        <w:rPr>
          <w:rFonts w:asciiTheme="minorHAnsi" w:eastAsia="Times New Roman" w:hAnsiTheme="minorHAnsi" w:cs="Calibri Light"/>
          <w:sz w:val="24"/>
          <w:szCs w:val="24"/>
        </w:rPr>
        <w:t xml:space="preserve"> escolha d</w:t>
      </w:r>
      <w:r w:rsidR="00D41CF1" w:rsidRPr="0089646E">
        <w:rPr>
          <w:rFonts w:asciiTheme="minorHAnsi" w:eastAsia="Times New Roman" w:hAnsiTheme="minorHAnsi" w:cs="Calibri Light"/>
          <w:sz w:val="24"/>
          <w:szCs w:val="24"/>
        </w:rPr>
        <w:t>a proposta mais vantajosa para o seguinte objeto:</w:t>
      </w:r>
      <w:r w:rsidR="007F48C6" w:rsidRPr="0089646E">
        <w:rPr>
          <w:rFonts w:asciiTheme="minorHAnsi" w:hAnsiTheme="minorHAnsi" w:cs="Calibri Light"/>
          <w:b/>
          <w:sz w:val="24"/>
          <w:szCs w:val="24"/>
        </w:rPr>
        <w:t xml:space="preserve"> </w:t>
      </w:r>
      <w:r w:rsidR="0089646E" w:rsidRPr="0089646E">
        <w:rPr>
          <w:rFonts w:asciiTheme="minorHAnsi" w:hAnsiTheme="minorHAnsi" w:cs="Calibri Light"/>
          <w:b/>
          <w:sz w:val="24"/>
          <w:szCs w:val="24"/>
        </w:rPr>
        <w:t>AQUISIÇÃO DE MUDAS DE PLANTAS PARA REVITALIZAÇÃO DE AVENIDAS DO MUNICÍPIO</w:t>
      </w:r>
      <w:r w:rsidR="00595CF9" w:rsidRPr="0089646E">
        <w:rPr>
          <w:rFonts w:asciiTheme="minorHAnsi" w:hAnsiTheme="minorHAnsi" w:cs="Calibri Light"/>
          <w:b/>
          <w:sz w:val="24"/>
          <w:szCs w:val="24"/>
        </w:rPr>
        <w:t xml:space="preserve">, </w:t>
      </w:r>
      <w:r w:rsidR="00595CF9" w:rsidRPr="0089646E">
        <w:rPr>
          <w:rFonts w:asciiTheme="minorHAnsi" w:eastAsia="Times New Roman" w:hAnsiTheme="minorHAnsi" w:cs="Calibri Light"/>
          <w:sz w:val="24"/>
          <w:szCs w:val="24"/>
        </w:rPr>
        <w:t xml:space="preserve">conforme solicitação da Secretaria </w:t>
      </w:r>
      <w:r w:rsidR="0089646E" w:rsidRPr="0089646E">
        <w:rPr>
          <w:rFonts w:asciiTheme="minorHAnsi" w:eastAsia="Times New Roman" w:hAnsiTheme="minorHAnsi" w:cs="Calibri Light"/>
          <w:sz w:val="24"/>
          <w:szCs w:val="24"/>
        </w:rPr>
        <w:t>de Serviços Urbanos e Pavimentação</w:t>
      </w:r>
      <w:r w:rsidR="00595CF9" w:rsidRPr="0089646E">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63691F"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63691F"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3691F">
        <w:rPr>
          <w:rFonts w:asciiTheme="minorHAnsi" w:eastAsia="Times New Roman" w:hAnsiTheme="minorHAnsi" w:cs="Calibri Light"/>
          <w:sz w:val="24"/>
          <w:szCs w:val="24"/>
        </w:rPr>
        <w:t xml:space="preserve">2.3. O critério de julgamento será o de MENOR PREÇO POR ITEM, observadas </w:t>
      </w:r>
      <w:r w:rsidR="009514E6" w:rsidRPr="0063691F">
        <w:rPr>
          <w:rFonts w:asciiTheme="minorHAnsi" w:eastAsia="Times New Roman" w:hAnsiTheme="minorHAnsi" w:cs="Calibri Light"/>
          <w:sz w:val="24"/>
          <w:szCs w:val="24"/>
        </w:rPr>
        <w:t>a</w:t>
      </w:r>
      <w:r w:rsidRPr="0063691F">
        <w:rPr>
          <w:rFonts w:asciiTheme="minorHAnsi" w:eastAsia="Times New Roman" w:hAnsiTheme="minorHAnsi" w:cs="Calibri Light"/>
          <w:sz w:val="24"/>
          <w:szCs w:val="24"/>
        </w:rPr>
        <w:t>s exigências contidas neste edital e seus anexos quanto à especificação</w:t>
      </w:r>
      <w:r w:rsidRPr="0063691F">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30F9A526"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057497">
        <w:rPr>
          <w:rFonts w:asciiTheme="minorHAnsi" w:eastAsia="Times New Roman" w:hAnsiTheme="minorHAnsi" w:cs="Calibri Light"/>
          <w:sz w:val="24"/>
          <w:szCs w:val="24"/>
        </w:rPr>
        <w:t xml:space="preserve">150.104,00 </w:t>
      </w:r>
      <w:r w:rsidR="00A66940" w:rsidRPr="00A66940">
        <w:rPr>
          <w:rFonts w:asciiTheme="minorHAnsi" w:eastAsia="Times New Roman" w:hAnsiTheme="minorHAnsi" w:cs="Calibri Light"/>
          <w:sz w:val="24"/>
          <w:szCs w:val="24"/>
        </w:rPr>
        <w:t>(</w:t>
      </w:r>
      <w:r w:rsidR="00057497">
        <w:rPr>
          <w:rFonts w:asciiTheme="minorHAnsi" w:eastAsia="Times New Roman" w:hAnsiTheme="minorHAnsi" w:cs="Calibri Light"/>
          <w:sz w:val="24"/>
          <w:szCs w:val="24"/>
        </w:rPr>
        <w:t>cento e cinquenta mil e cento e quatro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4"/>
        <w:gridCol w:w="1136"/>
        <w:gridCol w:w="1836"/>
        <w:gridCol w:w="3185"/>
        <w:gridCol w:w="1401"/>
        <w:gridCol w:w="1718"/>
      </w:tblGrid>
      <w:tr w:rsidR="005209FC" w:rsidRPr="005209FC" w14:paraId="02EE7280" w14:textId="77777777" w:rsidTr="005209FC">
        <w:trPr>
          <w:trHeight w:val="290"/>
        </w:trPr>
        <w:tc>
          <w:tcPr>
            <w:tcW w:w="1214" w:type="dxa"/>
            <w:tcBorders>
              <w:left w:val="single" w:sz="4" w:space="0" w:color="000000"/>
              <w:bottom w:val="single" w:sz="4" w:space="0" w:color="000000"/>
              <w:right w:val="single" w:sz="4" w:space="0" w:color="000000"/>
            </w:tcBorders>
          </w:tcPr>
          <w:p w14:paraId="59A15A91" w14:textId="77777777" w:rsidR="005209FC" w:rsidRPr="005209FC" w:rsidRDefault="005209FC" w:rsidP="00D05AD5">
            <w:pPr>
              <w:pStyle w:val="TableParagraph"/>
              <w:spacing w:line="270" w:lineRule="exact"/>
              <w:ind w:left="210" w:right="202"/>
              <w:rPr>
                <w:sz w:val="24"/>
                <w:szCs w:val="24"/>
              </w:rPr>
            </w:pPr>
            <w:r w:rsidRPr="005209FC">
              <w:rPr>
                <w:sz w:val="24"/>
                <w:szCs w:val="24"/>
              </w:rPr>
              <w:t>Órgão</w:t>
            </w:r>
          </w:p>
        </w:tc>
        <w:tc>
          <w:tcPr>
            <w:tcW w:w="1136" w:type="dxa"/>
            <w:tcBorders>
              <w:left w:val="single" w:sz="4" w:space="0" w:color="000000"/>
              <w:bottom w:val="single" w:sz="4" w:space="0" w:color="000000"/>
              <w:right w:val="single" w:sz="4" w:space="0" w:color="000000"/>
            </w:tcBorders>
          </w:tcPr>
          <w:p w14:paraId="1E1C5581" w14:textId="77777777" w:rsidR="005209FC" w:rsidRPr="005209FC" w:rsidRDefault="005209FC"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4008EDC3" w14:textId="77777777" w:rsidR="005209FC" w:rsidRPr="005209FC" w:rsidRDefault="005209FC"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319618A6" w14:textId="77777777" w:rsidR="005209FC" w:rsidRPr="005209FC" w:rsidRDefault="005209FC"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663C64BB" w14:textId="77777777" w:rsidR="005209FC" w:rsidRPr="005209FC" w:rsidRDefault="005209FC"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35F13E43" w14:textId="77777777" w:rsidR="005209FC" w:rsidRPr="005209FC" w:rsidRDefault="005209FC" w:rsidP="00D05AD5">
            <w:pPr>
              <w:pStyle w:val="TableParagraph"/>
              <w:spacing w:line="270" w:lineRule="exact"/>
              <w:ind w:left="196" w:right="193"/>
              <w:rPr>
                <w:sz w:val="24"/>
                <w:szCs w:val="24"/>
              </w:rPr>
            </w:pPr>
            <w:r w:rsidRPr="005209FC">
              <w:rPr>
                <w:sz w:val="24"/>
                <w:szCs w:val="24"/>
              </w:rPr>
              <w:t>Valor</w:t>
            </w:r>
          </w:p>
        </w:tc>
      </w:tr>
      <w:tr w:rsidR="005209FC" w:rsidRPr="005209FC" w14:paraId="5033774D" w14:textId="77777777" w:rsidTr="005209FC">
        <w:trPr>
          <w:trHeight w:val="585"/>
        </w:trPr>
        <w:tc>
          <w:tcPr>
            <w:tcW w:w="1214" w:type="dxa"/>
            <w:tcBorders>
              <w:top w:val="single" w:sz="4" w:space="0" w:color="000000"/>
              <w:left w:val="single" w:sz="4" w:space="0" w:color="000000"/>
              <w:bottom w:val="single" w:sz="4" w:space="0" w:color="000000"/>
              <w:right w:val="single" w:sz="4" w:space="0" w:color="000000"/>
            </w:tcBorders>
          </w:tcPr>
          <w:p w14:paraId="10AB4A08" w14:textId="77777777" w:rsidR="005209FC" w:rsidRPr="005209FC" w:rsidRDefault="005209FC" w:rsidP="00D05AD5">
            <w:pPr>
              <w:pStyle w:val="TableParagraph"/>
              <w:spacing w:line="292" w:lineRule="exact"/>
              <w:ind w:left="210" w:right="201"/>
              <w:rPr>
                <w:sz w:val="24"/>
                <w:szCs w:val="24"/>
              </w:rPr>
            </w:pPr>
            <w:r w:rsidRPr="005209FC">
              <w:rPr>
                <w:sz w:val="24"/>
                <w:szCs w:val="24"/>
              </w:rPr>
              <w:t>1006</w:t>
            </w:r>
          </w:p>
        </w:tc>
        <w:tc>
          <w:tcPr>
            <w:tcW w:w="1136" w:type="dxa"/>
            <w:tcBorders>
              <w:top w:val="single" w:sz="4" w:space="0" w:color="000000"/>
              <w:left w:val="single" w:sz="4" w:space="0" w:color="000000"/>
              <w:bottom w:val="single" w:sz="4" w:space="0" w:color="000000"/>
              <w:right w:val="single" w:sz="4" w:space="0" w:color="000000"/>
            </w:tcBorders>
          </w:tcPr>
          <w:p w14:paraId="1643CADC" w14:textId="77777777" w:rsidR="005209FC" w:rsidRPr="005209FC" w:rsidRDefault="005209FC"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41CA1C02" w14:textId="77777777" w:rsidR="005209FC" w:rsidRPr="005209FC" w:rsidRDefault="005209FC"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01A15A83" w14:textId="77777777" w:rsidR="005209FC" w:rsidRPr="005209FC" w:rsidRDefault="005209FC"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261A08A4" w14:textId="77777777" w:rsidR="005209FC" w:rsidRPr="005209FC" w:rsidRDefault="005209FC"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4FCA4622" w14:textId="77777777" w:rsidR="005209FC" w:rsidRPr="005209FC" w:rsidRDefault="005209FC"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1DF1616E" w14:textId="77777777" w:rsidR="005209FC" w:rsidRPr="005209FC" w:rsidRDefault="005209FC" w:rsidP="00D05AD5">
            <w:pPr>
              <w:pStyle w:val="TableParagraph"/>
              <w:spacing w:line="292" w:lineRule="exact"/>
              <w:ind w:left="197" w:right="193"/>
              <w:rPr>
                <w:sz w:val="24"/>
                <w:szCs w:val="24"/>
              </w:rPr>
            </w:pPr>
            <w:r w:rsidRPr="005209FC">
              <w:rPr>
                <w:sz w:val="24"/>
                <w:szCs w:val="24"/>
              </w:rPr>
              <w:t>150.104,00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530D0E"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D0E">
        <w:rPr>
          <w:rFonts w:asciiTheme="minorHAnsi" w:eastAsia="Times New Roman" w:hAnsiTheme="minorHAnsi" w:cs="Calibri Light"/>
          <w:b/>
          <w:sz w:val="24"/>
          <w:szCs w:val="24"/>
        </w:rPr>
        <w:t xml:space="preserve">5. </w:t>
      </w:r>
      <w:r w:rsidR="00440D0D" w:rsidRPr="00530D0E">
        <w:rPr>
          <w:rFonts w:asciiTheme="minorHAnsi" w:eastAsia="Times New Roman" w:hAnsiTheme="minorHAnsi" w:cs="Calibri Light"/>
          <w:b/>
          <w:sz w:val="24"/>
          <w:szCs w:val="24"/>
        </w:rPr>
        <w:t>DOS BENEFÍCIOS PARA MICROEMPREENDEDORES INDIVIDUAIS – MEI, MICROEMPRESAS – ME, EMPRESAS DE PEQUENO PORTE – EPP E COOPERATIVAS – COOP, CONFORME LC Nº 123/06</w:t>
      </w:r>
    </w:p>
    <w:p w14:paraId="1F521FBD" w14:textId="77777777" w:rsidR="00E14F6C" w:rsidRPr="00530D0E"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1A966" w14:textId="26AE89F4" w:rsidR="0063691F" w:rsidRPr="00530D0E"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5.1</w:t>
      </w:r>
      <w:r w:rsidR="00D40B73" w:rsidRPr="00530D0E">
        <w:rPr>
          <w:rFonts w:asciiTheme="minorHAnsi" w:eastAsia="Times New Roman" w:hAnsiTheme="minorHAnsi" w:cs="Calibri Light"/>
          <w:sz w:val="24"/>
          <w:szCs w:val="24"/>
        </w:rPr>
        <w:t xml:space="preserve">. </w:t>
      </w:r>
      <w:r w:rsidR="0063691F" w:rsidRPr="00530D0E">
        <w:rPr>
          <w:rFonts w:asciiTheme="minorHAnsi" w:eastAsia="Times New Roman" w:hAnsiTheme="minorHAnsi" w:cs="Calibri Light"/>
          <w:sz w:val="24"/>
          <w:szCs w:val="24"/>
        </w:rPr>
        <w:t xml:space="preserve">A presente licitação estabelece a participação exclusiva de </w:t>
      </w:r>
      <w:bookmarkStart w:id="1" w:name="_Hlk121468491"/>
      <w:r w:rsidR="0063691F" w:rsidRPr="00530D0E">
        <w:rPr>
          <w:rFonts w:asciiTheme="minorHAnsi" w:eastAsia="Times New Roman" w:hAnsiTheme="minorHAnsi" w:cs="Calibri Light"/>
          <w:sz w:val="24"/>
          <w:szCs w:val="24"/>
        </w:rPr>
        <w:t>ME/</w:t>
      </w:r>
      <w:bookmarkStart w:id="2" w:name="_Hlk121468478"/>
      <w:r w:rsidR="0063691F" w:rsidRPr="00530D0E">
        <w:rPr>
          <w:rFonts w:asciiTheme="minorHAnsi" w:eastAsia="Times New Roman" w:hAnsiTheme="minorHAnsi" w:cs="Calibri Light"/>
          <w:sz w:val="24"/>
          <w:szCs w:val="24"/>
        </w:rPr>
        <w:t>EPP</w:t>
      </w:r>
      <w:bookmarkEnd w:id="1"/>
      <w:r w:rsidR="0063691F" w:rsidRPr="00530D0E">
        <w:rPr>
          <w:rFonts w:asciiTheme="minorHAnsi" w:eastAsia="Times New Roman" w:hAnsiTheme="minorHAnsi" w:cs="Calibri Light"/>
          <w:sz w:val="24"/>
          <w:szCs w:val="24"/>
        </w:rPr>
        <w:t>/COOP</w:t>
      </w:r>
      <w:bookmarkEnd w:id="2"/>
      <w:r w:rsidR="0063691F" w:rsidRPr="00530D0E">
        <w:rPr>
          <w:rFonts w:asciiTheme="minorHAnsi" w:eastAsia="Times New Roman" w:hAnsiTheme="minorHAnsi" w:cs="Calibri Light"/>
          <w:sz w:val="24"/>
          <w:szCs w:val="24"/>
        </w:rPr>
        <w:t>, tendo em vista que os valores dos itens são inferiores a R$ 80.000,00 e a existência de três ME/EPP sediadas regionalmente capazes de atender as exigências deste instrumento convocatório.</w:t>
      </w:r>
    </w:p>
    <w:p w14:paraId="14C64799" w14:textId="77777777" w:rsidR="00776E25" w:rsidRPr="00530D0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530D0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 xml:space="preserve">5.2. </w:t>
      </w:r>
      <w:r w:rsidR="00F54E7D" w:rsidRPr="00530D0E">
        <w:rPr>
          <w:rFonts w:asciiTheme="minorHAnsi" w:eastAsia="Times New Roman" w:hAnsiTheme="minorHAnsi" w:cs="Calibri Light"/>
          <w:sz w:val="24"/>
          <w:szCs w:val="24"/>
        </w:rPr>
        <w:t>Os benefícios previstos no subitem anterior não excluem</w:t>
      </w:r>
      <w:r w:rsidR="00E14F6C" w:rsidRPr="00530D0E">
        <w:rPr>
          <w:rFonts w:asciiTheme="minorHAnsi" w:eastAsia="Times New Roman" w:hAnsiTheme="minorHAnsi" w:cs="Calibri Light"/>
          <w:sz w:val="24"/>
          <w:szCs w:val="24"/>
        </w:rPr>
        <w:t xml:space="preserve"> </w:t>
      </w:r>
      <w:r w:rsidR="00FD5A6F" w:rsidRPr="00530D0E">
        <w:rPr>
          <w:rFonts w:asciiTheme="minorHAnsi" w:eastAsia="Times New Roman" w:hAnsiTheme="minorHAnsi" w:cs="Calibri Light"/>
          <w:sz w:val="24"/>
          <w:szCs w:val="24"/>
        </w:rPr>
        <w:t>a</w:t>
      </w:r>
      <w:r w:rsidR="00E14F6C" w:rsidRPr="00530D0E">
        <w:rPr>
          <w:rFonts w:asciiTheme="minorHAnsi" w:eastAsia="Times New Roman" w:hAnsiTheme="minorHAnsi" w:cs="Calibri Light"/>
          <w:sz w:val="24"/>
          <w:szCs w:val="24"/>
        </w:rPr>
        <w:t xml:space="preserve"> </w:t>
      </w:r>
      <w:r w:rsidR="00F4665D" w:rsidRPr="00530D0E">
        <w:rPr>
          <w:rFonts w:asciiTheme="minorHAnsi" w:eastAsia="Times New Roman" w:hAnsiTheme="minorHAnsi" w:cs="Calibri Light"/>
          <w:sz w:val="24"/>
          <w:szCs w:val="24"/>
        </w:rPr>
        <w:t xml:space="preserve">possibilidade de </w:t>
      </w:r>
      <w:r w:rsidR="00E14F6C" w:rsidRPr="00530D0E">
        <w:rPr>
          <w:rFonts w:asciiTheme="minorHAnsi" w:eastAsia="Times New Roman" w:hAnsiTheme="minorHAnsi" w:cs="Calibri Light"/>
          <w:sz w:val="24"/>
          <w:szCs w:val="24"/>
        </w:rPr>
        <w:t xml:space="preserve">regularização fiscal e trabalhista tardia </w:t>
      </w:r>
      <w:r w:rsidR="00F4665D" w:rsidRPr="00530D0E">
        <w:rPr>
          <w:rFonts w:asciiTheme="minorHAnsi" w:eastAsia="Times New Roman" w:hAnsiTheme="minorHAnsi" w:cs="Calibri Light"/>
          <w:sz w:val="24"/>
          <w:szCs w:val="24"/>
        </w:rPr>
        <w:t>prevista</w:t>
      </w:r>
      <w:r w:rsidR="00E14F6C" w:rsidRPr="00530D0E">
        <w:rPr>
          <w:rFonts w:asciiTheme="minorHAnsi" w:eastAsia="Times New Roman" w:hAnsiTheme="minorHAnsi" w:cs="Calibri Light"/>
          <w:sz w:val="24"/>
          <w:szCs w:val="24"/>
        </w:rPr>
        <w:t xml:space="preserve"> no art. 43 da </w:t>
      </w:r>
      <w:r w:rsidR="00BB7A72" w:rsidRPr="00530D0E">
        <w:rPr>
          <w:rFonts w:asciiTheme="minorHAnsi" w:eastAsia="Times New Roman" w:hAnsiTheme="minorHAnsi" w:cs="Calibri Light"/>
          <w:sz w:val="24"/>
          <w:szCs w:val="24"/>
        </w:rPr>
        <w:t>LC</w:t>
      </w:r>
      <w:r w:rsidR="00312688" w:rsidRPr="00530D0E">
        <w:rPr>
          <w:rFonts w:asciiTheme="minorHAnsi" w:eastAsia="Times New Roman" w:hAnsiTheme="minorHAnsi" w:cs="Calibri Light"/>
          <w:sz w:val="24"/>
          <w:szCs w:val="24"/>
        </w:rPr>
        <w:t xml:space="preserve"> nº 123/</w:t>
      </w:r>
      <w:r w:rsidR="00E14F6C" w:rsidRPr="00530D0E">
        <w:rPr>
          <w:rFonts w:asciiTheme="minorHAnsi" w:eastAsia="Times New Roman" w:hAnsiTheme="minorHAnsi" w:cs="Calibri Light"/>
          <w:sz w:val="24"/>
          <w:szCs w:val="24"/>
        </w:rPr>
        <w:t>06.</w:t>
      </w:r>
    </w:p>
    <w:p w14:paraId="3025F740" w14:textId="77777777" w:rsidR="00E07FA1" w:rsidRPr="00530D0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D0E">
        <w:rPr>
          <w:rFonts w:asciiTheme="minorHAnsi" w:eastAsia="Times New Roman" w:hAnsiTheme="minorHAnsi" w:cs="Calibri Light"/>
          <w:b/>
          <w:sz w:val="24"/>
          <w:szCs w:val="24"/>
        </w:rPr>
        <w:t xml:space="preserve">6. </w:t>
      </w:r>
      <w:r w:rsidR="00CD2CA1" w:rsidRPr="00530D0E">
        <w:rPr>
          <w:rFonts w:asciiTheme="minorHAnsi" w:eastAsia="Times New Roman" w:hAnsiTheme="minorHAnsi" w:cs="Calibri Light"/>
          <w:b/>
          <w:sz w:val="24"/>
          <w:szCs w:val="24"/>
        </w:rPr>
        <w:t xml:space="preserve">DA IMPUGNAÇÃO </w:t>
      </w:r>
      <w:r w:rsidR="00CD2CA1" w:rsidRPr="004041C5">
        <w:rPr>
          <w:rFonts w:asciiTheme="minorHAnsi" w:eastAsia="Times New Roman" w:hAnsiTheme="minorHAnsi" w:cs="Calibri Light"/>
          <w:b/>
          <w:sz w:val="24"/>
          <w:szCs w:val="24"/>
        </w:rPr>
        <w:t>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0B96C" w14:textId="77777777" w:rsidR="005E6A57" w:rsidRPr="004041C5" w:rsidRDefault="005E6A57"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B23167" w14:textId="081DF957" w:rsidR="0063691F" w:rsidRDefault="00874C57"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63691F">
        <w:rPr>
          <w:rFonts w:asciiTheme="minorHAnsi" w:eastAsia="Times New Roman" w:hAnsiTheme="minorHAnsi" w:cs="Calibri Light"/>
          <w:sz w:val="24"/>
          <w:szCs w:val="24"/>
        </w:rPr>
        <w:t>;</w:t>
      </w:r>
    </w:p>
    <w:p w14:paraId="0AF516E7" w14:textId="77777777" w:rsidR="0063691F" w:rsidRDefault="0063691F"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69457A6" w14:textId="1B15E72C" w:rsidR="0063691F" w:rsidRPr="0063691F" w:rsidRDefault="0063691F"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63691F">
        <w:rPr>
          <w:rFonts w:asciiTheme="minorHAnsi" w:eastAsia="Times New Roman" w:hAnsiTheme="minorHAnsi" w:cs="Calibri Light"/>
          <w:iCs/>
          <w:sz w:val="24"/>
          <w:szCs w:val="24"/>
        </w:rPr>
        <w:t>8.2.7. Empresas que não se enquadrarem no regime de MEI/ME/EPP/COOP</w:t>
      </w:r>
      <w:r>
        <w:rPr>
          <w:rFonts w:asciiTheme="minorHAnsi" w:eastAsia="Times New Roman" w:hAnsiTheme="minorHAnsi" w:cs="Calibri Light"/>
          <w:iCs/>
          <w:sz w:val="24"/>
          <w:szCs w:val="24"/>
        </w:rPr>
        <w:t>.</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A40C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0FFE84A"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55C7">
        <w:rPr>
          <w:rFonts w:asciiTheme="minorHAnsi" w:eastAsia="Times New Roman" w:hAnsiTheme="minorHAnsi" w:cs="Calibri Light"/>
          <w:sz w:val="24"/>
          <w:szCs w:val="24"/>
        </w:rPr>
        <w:t>9.1.</w:t>
      </w:r>
      <w:r w:rsidR="003732FA" w:rsidRPr="001855C7">
        <w:rPr>
          <w:rFonts w:asciiTheme="minorHAnsi" w:eastAsia="Times New Roman" w:hAnsiTheme="minorHAnsi" w:cs="Calibri Light"/>
          <w:sz w:val="24"/>
          <w:szCs w:val="24"/>
        </w:rPr>
        <w:t xml:space="preserve"> As Licitantes encaminharão, exclusivamente </w:t>
      </w:r>
      <w:r w:rsidR="003528B1" w:rsidRPr="001855C7">
        <w:rPr>
          <w:rFonts w:asciiTheme="minorHAnsi" w:eastAsia="Times New Roman" w:hAnsiTheme="minorHAnsi" w:cs="Calibri Light"/>
          <w:sz w:val="24"/>
          <w:szCs w:val="24"/>
        </w:rPr>
        <w:t xml:space="preserve">por meio do sítio </w:t>
      </w:r>
      <w:hyperlink r:id="rId12" w:history="1">
        <w:r w:rsidR="00FF582D" w:rsidRPr="001855C7">
          <w:rPr>
            <w:rStyle w:val="Hyperlink"/>
            <w:rFonts w:asciiTheme="minorHAnsi" w:eastAsia="Times New Roman" w:hAnsiTheme="minorHAnsi" w:cs="Calibri Light"/>
            <w:color w:val="auto"/>
            <w:sz w:val="24"/>
            <w:szCs w:val="24"/>
          </w:rPr>
          <w:t>https://www.gov.br/compras/pt-br/</w:t>
        </w:r>
      </w:hyperlink>
      <w:r w:rsidR="00BE63DA" w:rsidRPr="001855C7">
        <w:rPr>
          <w:rFonts w:asciiTheme="minorHAnsi" w:eastAsia="Times New Roman" w:hAnsiTheme="minorHAnsi" w:cs="Calibri Light"/>
          <w:sz w:val="24"/>
          <w:szCs w:val="24"/>
        </w:rPr>
        <w:t>,</w:t>
      </w:r>
      <w:r w:rsidR="00C97FD6" w:rsidRPr="001855C7">
        <w:rPr>
          <w:rFonts w:asciiTheme="minorHAnsi" w:eastAsia="Times New Roman" w:hAnsiTheme="minorHAnsi" w:cs="Calibri Light"/>
          <w:sz w:val="24"/>
          <w:szCs w:val="24"/>
        </w:rPr>
        <w:t xml:space="preserve"> </w:t>
      </w:r>
      <w:r w:rsidR="006606F0" w:rsidRPr="001855C7">
        <w:rPr>
          <w:rFonts w:asciiTheme="minorHAnsi" w:eastAsia="Times New Roman" w:hAnsiTheme="minorHAnsi" w:cs="Calibri Light"/>
          <w:b/>
          <w:sz w:val="24"/>
          <w:szCs w:val="24"/>
          <w:u w:val="single"/>
        </w:rPr>
        <w:t xml:space="preserve">ATÉ ÀS </w:t>
      </w:r>
      <w:r w:rsidR="001855C7" w:rsidRPr="001855C7">
        <w:rPr>
          <w:rFonts w:asciiTheme="minorHAnsi" w:eastAsia="Times New Roman" w:hAnsiTheme="minorHAnsi" w:cs="Calibri Light"/>
          <w:b/>
          <w:sz w:val="24"/>
          <w:szCs w:val="24"/>
          <w:u w:val="single"/>
        </w:rPr>
        <w:t xml:space="preserve">08H15MIN DO DIA 19 DE JULHO </w:t>
      </w:r>
      <w:r w:rsidR="00B61304" w:rsidRPr="001855C7">
        <w:rPr>
          <w:rFonts w:asciiTheme="minorHAnsi" w:eastAsia="Times New Roman" w:hAnsiTheme="minorHAnsi" w:cs="Calibri Light"/>
          <w:b/>
          <w:sz w:val="24"/>
          <w:szCs w:val="24"/>
          <w:u w:val="single"/>
        </w:rPr>
        <w:t xml:space="preserve">DE </w:t>
      </w:r>
      <w:r w:rsidR="00692C05" w:rsidRPr="001855C7">
        <w:rPr>
          <w:rFonts w:asciiTheme="minorHAnsi" w:eastAsia="Times New Roman" w:hAnsiTheme="minorHAnsi" w:cs="Calibri Light"/>
          <w:b/>
          <w:sz w:val="24"/>
          <w:szCs w:val="24"/>
          <w:u w:val="single"/>
        </w:rPr>
        <w:t>202</w:t>
      </w:r>
      <w:r w:rsidR="00574236" w:rsidRPr="001855C7">
        <w:rPr>
          <w:rFonts w:asciiTheme="minorHAnsi" w:eastAsia="Times New Roman" w:hAnsiTheme="minorHAnsi" w:cs="Calibri Light"/>
          <w:b/>
          <w:sz w:val="24"/>
          <w:szCs w:val="24"/>
          <w:u w:val="single"/>
        </w:rPr>
        <w:t>3</w:t>
      </w:r>
      <w:r w:rsidR="00BE63DA" w:rsidRPr="001855C7">
        <w:rPr>
          <w:rFonts w:asciiTheme="minorHAnsi" w:eastAsia="Times New Roman" w:hAnsiTheme="minorHAnsi" w:cs="Calibri Light"/>
          <w:sz w:val="24"/>
          <w:szCs w:val="24"/>
        </w:rPr>
        <w:t>,</w:t>
      </w:r>
      <w:r w:rsidR="00C365E6" w:rsidRPr="001855C7">
        <w:rPr>
          <w:rFonts w:asciiTheme="minorHAnsi" w:eastAsia="Times New Roman" w:hAnsiTheme="minorHAnsi" w:cs="Calibri Light"/>
          <w:sz w:val="24"/>
          <w:szCs w:val="24"/>
        </w:rPr>
        <w:t xml:space="preserve"> horário de Brasília, Distrito Federal,</w:t>
      </w:r>
      <w:r w:rsidR="00BE63DA" w:rsidRPr="001855C7">
        <w:rPr>
          <w:rFonts w:asciiTheme="minorHAnsi" w:eastAsia="Times New Roman" w:hAnsiTheme="minorHAnsi" w:cs="Calibri Light"/>
          <w:sz w:val="24"/>
          <w:szCs w:val="24"/>
        </w:rPr>
        <w:t xml:space="preserve"> </w:t>
      </w:r>
      <w:r w:rsidR="003732FA" w:rsidRPr="001855C7">
        <w:rPr>
          <w:rFonts w:asciiTheme="minorHAnsi" w:eastAsia="Times New Roman" w:hAnsiTheme="minorHAnsi" w:cs="Calibri Light"/>
          <w:sz w:val="24"/>
          <w:szCs w:val="24"/>
        </w:rPr>
        <w:t xml:space="preserve">proposta com a descrição do objeto ofertado e o preço, até a data e o horário estabelecidos para </w:t>
      </w:r>
      <w:r w:rsidR="003732FA" w:rsidRPr="004041C5">
        <w:rPr>
          <w:rFonts w:asciiTheme="minorHAnsi" w:eastAsia="Times New Roman" w:hAnsiTheme="minorHAnsi" w:cs="Calibri Light"/>
          <w:sz w:val="24"/>
          <w:szCs w:val="24"/>
        </w:rPr>
        <w:t>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58AB8571"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5F4D264E" w:rsidR="00D4596D" w:rsidRPr="00A40C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10.6. As Licitantes poderão cotar somente os itens que forem de seu interesse</w:t>
      </w:r>
      <w:bookmarkStart w:id="3" w:name="_Hlk120629061"/>
      <w:r w:rsidRPr="00A40CEC">
        <w:rPr>
          <w:rFonts w:asciiTheme="minorHAnsi" w:eastAsia="Times New Roman" w:hAnsiTheme="minorHAnsi" w:cs="Calibri Light"/>
          <w:sz w:val="24"/>
          <w:szCs w:val="24"/>
        </w:rPr>
        <w:t>.</w:t>
      </w:r>
    </w:p>
    <w:bookmarkEnd w:id="3"/>
    <w:p w14:paraId="7FD8C04E" w14:textId="77777777" w:rsidR="00D4596D" w:rsidRPr="00A40C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4ECA1D2" w:rsidR="00CB6EEC" w:rsidRPr="001855C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55C7">
        <w:rPr>
          <w:rFonts w:asciiTheme="minorHAnsi" w:eastAsia="Times New Roman" w:hAnsiTheme="minorHAnsi" w:cs="Calibri Light"/>
          <w:sz w:val="24"/>
          <w:szCs w:val="24"/>
        </w:rPr>
        <w:t>11.1.</w:t>
      </w:r>
      <w:r w:rsidR="00BE63DA" w:rsidRPr="001855C7">
        <w:rPr>
          <w:rFonts w:asciiTheme="minorHAnsi" w:eastAsia="Times New Roman" w:hAnsiTheme="minorHAnsi" w:cs="Calibri Light"/>
          <w:sz w:val="24"/>
          <w:szCs w:val="24"/>
        </w:rPr>
        <w:t xml:space="preserve"> </w:t>
      </w:r>
      <w:r w:rsidR="00AA5AD2" w:rsidRPr="001855C7">
        <w:rPr>
          <w:rFonts w:asciiTheme="minorHAnsi" w:eastAsia="Times New Roman" w:hAnsiTheme="minorHAnsi" w:cs="Calibri Light"/>
          <w:b/>
          <w:bCs/>
          <w:sz w:val="24"/>
          <w:szCs w:val="24"/>
          <w:u w:val="single"/>
        </w:rPr>
        <w:t>A PARTIR DAS</w:t>
      </w:r>
      <w:r w:rsidR="00AA5AD2" w:rsidRPr="001855C7">
        <w:rPr>
          <w:rFonts w:asciiTheme="minorHAnsi" w:eastAsia="Times New Roman" w:hAnsiTheme="minorHAnsi" w:cs="Calibri Light"/>
          <w:sz w:val="24"/>
          <w:szCs w:val="24"/>
          <w:u w:val="single"/>
        </w:rPr>
        <w:t xml:space="preserve"> </w:t>
      </w:r>
      <w:r w:rsidR="001855C7" w:rsidRPr="001855C7">
        <w:rPr>
          <w:rFonts w:asciiTheme="minorHAnsi" w:eastAsia="Times New Roman" w:hAnsiTheme="minorHAnsi" w:cs="Calibri Light"/>
          <w:b/>
          <w:sz w:val="24"/>
          <w:szCs w:val="24"/>
          <w:u w:val="single"/>
        </w:rPr>
        <w:t xml:space="preserve">08H15MIN DO DIA 19 DE JULHO </w:t>
      </w:r>
      <w:r w:rsidR="00B61304" w:rsidRPr="001855C7">
        <w:rPr>
          <w:rFonts w:asciiTheme="minorHAnsi" w:eastAsia="Times New Roman" w:hAnsiTheme="minorHAnsi" w:cs="Calibri Light"/>
          <w:b/>
          <w:sz w:val="24"/>
          <w:szCs w:val="24"/>
          <w:u w:val="single"/>
        </w:rPr>
        <w:t xml:space="preserve">DE </w:t>
      </w:r>
      <w:r w:rsidR="00692C05" w:rsidRPr="001855C7">
        <w:rPr>
          <w:rFonts w:asciiTheme="minorHAnsi" w:eastAsia="Times New Roman" w:hAnsiTheme="minorHAnsi" w:cs="Calibri Light"/>
          <w:b/>
          <w:sz w:val="24"/>
          <w:szCs w:val="24"/>
          <w:u w:val="single"/>
        </w:rPr>
        <w:t>202</w:t>
      </w:r>
      <w:r w:rsidR="000E5164" w:rsidRPr="001855C7">
        <w:rPr>
          <w:rFonts w:asciiTheme="minorHAnsi" w:eastAsia="Times New Roman" w:hAnsiTheme="minorHAnsi" w:cs="Calibri Light"/>
          <w:b/>
          <w:sz w:val="24"/>
          <w:szCs w:val="24"/>
          <w:u w:val="single"/>
        </w:rPr>
        <w:t>3</w:t>
      </w:r>
      <w:r w:rsidR="00BE63DA" w:rsidRPr="001855C7">
        <w:rPr>
          <w:rFonts w:asciiTheme="minorHAnsi" w:eastAsia="Times New Roman" w:hAnsiTheme="minorHAnsi" w:cs="Calibri Light"/>
          <w:sz w:val="24"/>
          <w:szCs w:val="24"/>
        </w:rPr>
        <w:t>, horário de Brasília</w:t>
      </w:r>
      <w:r w:rsidR="00A9636A" w:rsidRPr="001855C7">
        <w:rPr>
          <w:rFonts w:asciiTheme="minorHAnsi" w:eastAsia="Times New Roman" w:hAnsiTheme="minorHAnsi" w:cs="Calibri Light"/>
          <w:sz w:val="24"/>
          <w:szCs w:val="24"/>
        </w:rPr>
        <w:t xml:space="preserve"> </w:t>
      </w:r>
      <w:r w:rsidR="00BE63DA" w:rsidRPr="001855C7">
        <w:rPr>
          <w:rFonts w:asciiTheme="minorHAnsi" w:eastAsia="Times New Roman" w:hAnsiTheme="minorHAnsi" w:cs="Calibri Light"/>
          <w:sz w:val="24"/>
          <w:szCs w:val="24"/>
        </w:rPr>
        <w:t>-</w:t>
      </w:r>
      <w:r w:rsidR="00A9636A" w:rsidRPr="001855C7">
        <w:rPr>
          <w:rFonts w:asciiTheme="minorHAnsi" w:eastAsia="Times New Roman" w:hAnsiTheme="minorHAnsi" w:cs="Calibri Light"/>
          <w:sz w:val="24"/>
          <w:szCs w:val="24"/>
        </w:rPr>
        <w:t xml:space="preserve"> </w:t>
      </w:r>
      <w:r w:rsidR="00BE63DA" w:rsidRPr="001855C7">
        <w:rPr>
          <w:rFonts w:asciiTheme="minorHAnsi" w:eastAsia="Times New Roman" w:hAnsiTheme="minorHAnsi" w:cs="Calibri Light"/>
          <w:sz w:val="24"/>
          <w:szCs w:val="24"/>
        </w:rPr>
        <w:t xml:space="preserve">DF, a sessão pública na internet, no sítio eletrônico </w:t>
      </w:r>
      <w:hyperlink r:id="rId13" w:history="1">
        <w:r w:rsidR="00FF582D" w:rsidRPr="001855C7">
          <w:rPr>
            <w:rStyle w:val="Hyperlink"/>
            <w:rFonts w:asciiTheme="minorHAnsi" w:eastAsia="Times New Roman" w:hAnsiTheme="minorHAnsi" w:cs="Calibri Light"/>
            <w:color w:val="auto"/>
            <w:sz w:val="24"/>
            <w:szCs w:val="24"/>
          </w:rPr>
          <w:t>https://www.gov.br/compras/pt-br/</w:t>
        </w:r>
      </w:hyperlink>
      <w:r w:rsidR="00504AF4" w:rsidRPr="001855C7">
        <w:rPr>
          <w:rFonts w:asciiTheme="minorHAnsi" w:eastAsia="Times New Roman" w:hAnsiTheme="minorHAnsi" w:cs="Calibri Light"/>
          <w:sz w:val="24"/>
          <w:szCs w:val="24"/>
        </w:rPr>
        <w:t>, será aberta por comando do p</w:t>
      </w:r>
      <w:r w:rsidR="00BE63DA" w:rsidRPr="001855C7">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C988319" w:rsidR="00785CF7" w:rsidRPr="00A40CE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 xml:space="preserve">11.6.1. </w:t>
      </w:r>
      <w:r w:rsidR="00750700" w:rsidRPr="00A40CEC">
        <w:rPr>
          <w:rFonts w:asciiTheme="minorHAnsi" w:eastAsia="Times New Roman" w:hAnsiTheme="minorHAnsi" w:cs="Calibri Light"/>
          <w:sz w:val="24"/>
          <w:szCs w:val="24"/>
        </w:rPr>
        <w:t xml:space="preserve">O critério de julgamento será o de MENOR PREÇO POR ITEM, devendo </w:t>
      </w:r>
      <w:r w:rsidR="00FD5379" w:rsidRPr="00A40CEC">
        <w:rPr>
          <w:rFonts w:asciiTheme="minorHAnsi" w:eastAsia="Times New Roman" w:hAnsiTheme="minorHAnsi" w:cs="Calibri Light"/>
          <w:sz w:val="24"/>
          <w:szCs w:val="24"/>
        </w:rPr>
        <w:t xml:space="preserve">o </w:t>
      </w:r>
      <w:r w:rsidRPr="00A40CEC">
        <w:rPr>
          <w:rFonts w:asciiTheme="minorHAnsi" w:eastAsia="Times New Roman" w:hAnsiTheme="minorHAnsi" w:cs="Calibri Light"/>
          <w:sz w:val="24"/>
          <w:szCs w:val="24"/>
        </w:rPr>
        <w:t xml:space="preserve">lance ser ofertado pelo </w:t>
      </w:r>
      <w:r w:rsidR="00C13164" w:rsidRPr="005239BB">
        <w:rPr>
          <w:rFonts w:asciiTheme="minorHAnsi" w:eastAsia="Times New Roman" w:hAnsiTheme="minorHAnsi" w:cs="Calibri Light"/>
          <w:sz w:val="24"/>
          <w:szCs w:val="24"/>
          <w:u w:val="single"/>
        </w:rPr>
        <w:t xml:space="preserve">VALOR </w:t>
      </w:r>
      <w:r w:rsidR="00C85DCC" w:rsidRPr="005239BB">
        <w:rPr>
          <w:rFonts w:asciiTheme="minorHAnsi" w:eastAsia="Times New Roman" w:hAnsiTheme="minorHAnsi" w:cs="Calibri Light"/>
          <w:sz w:val="24"/>
          <w:szCs w:val="24"/>
          <w:u w:val="single"/>
        </w:rPr>
        <w:t>TOTAL</w:t>
      </w:r>
      <w:r w:rsidR="00B77C41" w:rsidRPr="005239BB">
        <w:rPr>
          <w:rFonts w:asciiTheme="minorHAnsi" w:eastAsia="Times New Roman" w:hAnsiTheme="minorHAnsi" w:cs="Calibri Light"/>
          <w:sz w:val="24"/>
          <w:szCs w:val="24"/>
          <w:u w:val="single"/>
        </w:rPr>
        <w:t xml:space="preserve"> DE CADA ITEM</w:t>
      </w:r>
      <w:r w:rsidR="00D7083B" w:rsidRPr="00A40CEC">
        <w:rPr>
          <w:rFonts w:asciiTheme="minorHAnsi" w:eastAsia="Times New Roman" w:hAnsiTheme="minorHAnsi" w:cs="Calibri Light"/>
          <w:sz w:val="24"/>
          <w:szCs w:val="24"/>
        </w:rPr>
        <w:t>.</w:t>
      </w:r>
    </w:p>
    <w:p w14:paraId="05E365B4" w14:textId="77777777" w:rsidR="003D4816" w:rsidRPr="00A40CEC"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 xml:space="preserve">A. As Licitantes que ofertarem lances sobre o valor unitário do item, caso não seja </w:t>
      </w:r>
      <w:r w:rsidR="00504AF4" w:rsidRPr="00A40CEC">
        <w:rPr>
          <w:rFonts w:asciiTheme="minorHAnsi" w:eastAsia="Times New Roman" w:hAnsiTheme="minorHAnsi" w:cs="Calibri Light"/>
          <w:sz w:val="24"/>
          <w:szCs w:val="24"/>
        </w:rPr>
        <w:t>possível a exclusão pelo p</w:t>
      </w:r>
      <w:r w:rsidRPr="00A40CEC">
        <w:rPr>
          <w:rFonts w:asciiTheme="minorHAnsi" w:eastAsia="Times New Roman" w:hAnsiTheme="minorHAnsi" w:cs="Calibri Light"/>
          <w:sz w:val="24"/>
          <w:szCs w:val="24"/>
        </w:rPr>
        <w:t xml:space="preserve">regoeiro, deverão honrar a proposta no </w:t>
      </w:r>
      <w:r w:rsidR="00B54875" w:rsidRPr="00A40CEC">
        <w:rPr>
          <w:rFonts w:asciiTheme="minorHAnsi" w:eastAsia="Times New Roman" w:hAnsiTheme="minorHAnsi" w:cs="Calibri Light"/>
          <w:sz w:val="24"/>
          <w:szCs w:val="24"/>
        </w:rPr>
        <w:t>preço</w:t>
      </w:r>
      <w:r w:rsidRPr="00A40CEC">
        <w:rPr>
          <w:rFonts w:asciiTheme="minorHAnsi" w:eastAsia="Times New Roman" w:hAnsiTheme="minorHAnsi" w:cs="Calibri Light"/>
          <w:sz w:val="24"/>
          <w:szCs w:val="24"/>
        </w:rPr>
        <w:t xml:space="preserve"> ofertado para a execução do quantitativo total do objeto, sob pena de aplicação das penalidades previstas </w:t>
      </w:r>
      <w:r w:rsidRPr="00095207">
        <w:rPr>
          <w:rFonts w:asciiTheme="minorHAnsi" w:eastAsia="Times New Roman" w:hAnsiTheme="minorHAnsi" w:cs="Calibri Light"/>
          <w:sz w:val="24"/>
          <w:szCs w:val="24"/>
        </w:rPr>
        <w:t>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3C909A1" w:rsidR="00785CF7" w:rsidRPr="003C75A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3C75AA">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3C75AA">
        <w:rPr>
          <w:rFonts w:asciiTheme="minorHAnsi" w:eastAsia="Times New Roman" w:hAnsiTheme="minorHAnsi" w:cs="Calibri Light"/>
          <w:bCs/>
          <w:sz w:val="24"/>
          <w:szCs w:val="24"/>
        </w:rPr>
        <w:t xml:space="preserve"> de </w:t>
      </w:r>
      <w:r w:rsidR="003871F3" w:rsidRPr="005239BB">
        <w:rPr>
          <w:rFonts w:asciiTheme="minorHAnsi" w:eastAsia="Times New Roman" w:hAnsiTheme="minorHAnsi" w:cs="Calibri Light"/>
          <w:bCs/>
          <w:sz w:val="24"/>
          <w:szCs w:val="24"/>
          <w:u w:val="single"/>
        </w:rPr>
        <w:t>R$-</w:t>
      </w:r>
      <w:r w:rsidR="003C75AA" w:rsidRPr="005239BB">
        <w:rPr>
          <w:rFonts w:asciiTheme="minorHAnsi" w:eastAsia="Times New Roman" w:hAnsiTheme="minorHAnsi" w:cs="Calibri Light"/>
          <w:bCs/>
          <w:sz w:val="24"/>
          <w:szCs w:val="24"/>
          <w:u w:val="single"/>
        </w:rPr>
        <w:t>10,00</w:t>
      </w:r>
      <w:r w:rsidR="00307FB6" w:rsidRPr="005239BB">
        <w:rPr>
          <w:rFonts w:asciiTheme="minorHAnsi" w:eastAsia="Times New Roman" w:hAnsiTheme="minorHAnsi" w:cs="Calibri Light"/>
          <w:bCs/>
          <w:sz w:val="24"/>
          <w:szCs w:val="24"/>
          <w:u w:val="single"/>
        </w:rPr>
        <w:t xml:space="preserve"> </w:t>
      </w:r>
      <w:r w:rsidR="00273DB8" w:rsidRPr="005239BB">
        <w:rPr>
          <w:rFonts w:asciiTheme="minorHAnsi" w:eastAsia="Times New Roman" w:hAnsiTheme="minorHAnsi" w:cs="Calibri Light"/>
          <w:bCs/>
          <w:sz w:val="24"/>
          <w:szCs w:val="24"/>
          <w:u w:val="single"/>
        </w:rPr>
        <w:t>(</w:t>
      </w:r>
      <w:r w:rsidR="003C75AA" w:rsidRPr="005239BB">
        <w:rPr>
          <w:rFonts w:asciiTheme="minorHAnsi" w:eastAsia="Times New Roman" w:hAnsiTheme="minorHAnsi" w:cs="Calibri Light"/>
          <w:bCs/>
          <w:sz w:val="24"/>
          <w:szCs w:val="24"/>
          <w:u w:val="single"/>
        </w:rPr>
        <w:t>dez reais</w:t>
      </w:r>
      <w:r w:rsidR="00E84BBA" w:rsidRPr="005239BB">
        <w:rPr>
          <w:rFonts w:asciiTheme="minorHAnsi" w:eastAsia="Times New Roman" w:hAnsiTheme="minorHAnsi" w:cs="Calibri Light"/>
          <w:bCs/>
          <w:sz w:val="24"/>
          <w:szCs w:val="24"/>
          <w:u w:val="single"/>
        </w:rPr>
        <w:t>)</w:t>
      </w:r>
      <w:r w:rsidR="005A6C04" w:rsidRPr="003C75AA">
        <w:rPr>
          <w:rFonts w:asciiTheme="minorHAnsi" w:eastAsia="Times New Roman" w:hAnsiTheme="minorHAnsi" w:cs="Calibri Light"/>
          <w:bCs/>
          <w:sz w:val="24"/>
          <w:szCs w:val="24"/>
        </w:rPr>
        <w:t>.</w:t>
      </w:r>
    </w:p>
    <w:p w14:paraId="25ECD0E9" w14:textId="77777777" w:rsidR="003871F3" w:rsidRPr="003C75A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C75AA">
        <w:rPr>
          <w:rFonts w:asciiTheme="minorHAnsi" w:eastAsia="Times New Roman" w:hAnsiTheme="minorHAnsi" w:cs="Calibri Light"/>
          <w:sz w:val="24"/>
          <w:szCs w:val="24"/>
        </w:rPr>
        <w:t xml:space="preserve">11.10. Será adotado para </w:t>
      </w:r>
      <w:r w:rsidRPr="004041C5">
        <w:rPr>
          <w:rFonts w:asciiTheme="minorHAnsi" w:eastAsia="Times New Roman" w:hAnsiTheme="minorHAnsi" w:cs="Calibri Light"/>
          <w:sz w:val="24"/>
          <w:szCs w:val="24"/>
        </w:rPr>
        <w:t xml:space="preserve">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08DB75C5"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7B3EA1F5"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7D9CA3E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604C978A"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5A806D9"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5A0325D6" w14:textId="5A1B827B" w:rsidR="00EB2E97" w:rsidRDefault="00E83324" w:rsidP="0035130F">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273CBACB" w14:textId="77777777" w:rsidR="0035130F" w:rsidRPr="004041C5" w:rsidRDefault="0035130F" w:rsidP="0035130F">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6E8C558"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4FCC4428"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25EBEBA"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A2B75AA"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7EF6E768"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02F2D2E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42D8DCFD"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3DBF0722"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55BB1D56"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71438FB4"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65D60534"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38364501"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D4CC7">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0C15A129"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50E48ECB"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1C370F11"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3686A8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00AED62D"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19CB1466"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D4CC7">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Pr="002D4CC7"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2D4CC7"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Times New Roman" w:hAnsiTheme="minorHAnsi" w:cs="Calibri Light"/>
          <w:sz w:val="24"/>
          <w:szCs w:val="24"/>
        </w:rPr>
        <w:t>E. Prova de regularidade com a Fazenda Estadual do domicílio ou sede da Licitante;</w:t>
      </w:r>
    </w:p>
    <w:p w14:paraId="7880FF5D" w14:textId="77777777" w:rsidR="00914380" w:rsidRPr="002D4CC7"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Pr="002D4CC7"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Times New Roman" w:hAnsiTheme="minorHAnsi" w:cs="Calibri Light"/>
          <w:sz w:val="24"/>
          <w:szCs w:val="24"/>
        </w:rPr>
        <w:t>F. Prova de regularidade com a Fazenda Municipal do</w:t>
      </w:r>
      <w:r w:rsidR="009101F7" w:rsidRPr="002D4CC7">
        <w:rPr>
          <w:rFonts w:asciiTheme="minorHAnsi" w:eastAsia="Times New Roman" w:hAnsiTheme="minorHAnsi" w:cs="Calibri Light"/>
          <w:sz w:val="24"/>
          <w:szCs w:val="24"/>
        </w:rPr>
        <w:t xml:space="preserve"> domicílio ou sede da Licitante.</w:t>
      </w:r>
    </w:p>
    <w:p w14:paraId="5463E76A" w14:textId="77777777" w:rsidR="004644D2" w:rsidRPr="002D4CC7"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3899742C"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2D4CC7">
        <w:rPr>
          <w:rFonts w:asciiTheme="minorHAnsi" w:eastAsia="Times New Roman" w:hAnsiTheme="minorHAnsi" w:cs="Calibri Light"/>
          <w:b/>
          <w:sz w:val="24"/>
          <w:szCs w:val="24"/>
        </w:rPr>
        <w:t>14.1</w:t>
      </w:r>
      <w:r w:rsidR="002D4CC7" w:rsidRPr="002D4CC7">
        <w:rPr>
          <w:rFonts w:asciiTheme="minorHAnsi" w:eastAsia="Times New Roman" w:hAnsiTheme="minorHAnsi" w:cs="Calibri Light"/>
          <w:b/>
          <w:sz w:val="24"/>
          <w:szCs w:val="24"/>
        </w:rPr>
        <w:t>0</w:t>
      </w:r>
      <w:r w:rsidRPr="002D4CC7">
        <w:rPr>
          <w:rFonts w:asciiTheme="minorHAnsi" w:eastAsia="Times New Roman" w:hAnsiTheme="minorHAnsi" w:cs="Calibri Light"/>
          <w:b/>
          <w:sz w:val="24"/>
          <w:szCs w:val="24"/>
        </w:rPr>
        <w:t>.8. Qualificação Técnica:</w:t>
      </w:r>
    </w:p>
    <w:p w14:paraId="4E007CBC"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2D4CC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Times New Roman" w:hAnsiTheme="minorHAnsi" w:cs="Calibri Light"/>
          <w:sz w:val="24"/>
          <w:szCs w:val="24"/>
        </w:rPr>
        <w:t>A.</w:t>
      </w:r>
      <w:r w:rsidRPr="002D4CC7">
        <w:rPr>
          <w:rFonts w:asciiTheme="minorHAnsi" w:hAnsiTheme="minorHAnsi" w:cs="Calibri Light"/>
          <w:sz w:val="24"/>
          <w:szCs w:val="24"/>
        </w:rPr>
        <w:t xml:space="preserve"> </w:t>
      </w:r>
      <w:r w:rsidRPr="002D4CC7">
        <w:rPr>
          <w:rFonts w:asciiTheme="minorHAnsi" w:eastAsia="Times New Roman" w:hAnsiTheme="minorHAnsi" w:cs="Calibri Light"/>
          <w:sz w:val="24"/>
          <w:szCs w:val="24"/>
        </w:rPr>
        <w:t>Não será exigida qualificação técnica para a presente licitação.</w:t>
      </w:r>
    </w:p>
    <w:p w14:paraId="2C0A2E90"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17319EB8"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2D4CC7">
        <w:rPr>
          <w:rFonts w:asciiTheme="minorHAnsi" w:eastAsia="Times New Roman" w:hAnsiTheme="minorHAnsi" w:cs="Calibri Light"/>
          <w:b/>
          <w:sz w:val="24"/>
          <w:szCs w:val="24"/>
        </w:rPr>
        <w:t>14.1</w:t>
      </w:r>
      <w:r w:rsidR="002D4CC7" w:rsidRPr="002D4CC7">
        <w:rPr>
          <w:rFonts w:asciiTheme="minorHAnsi" w:eastAsia="Times New Roman" w:hAnsiTheme="minorHAnsi" w:cs="Calibri Light"/>
          <w:b/>
          <w:sz w:val="24"/>
          <w:szCs w:val="24"/>
        </w:rPr>
        <w:t>0</w:t>
      </w:r>
      <w:r w:rsidRPr="002D4CC7">
        <w:rPr>
          <w:rFonts w:asciiTheme="minorHAnsi" w:eastAsia="Times New Roman" w:hAnsiTheme="minorHAnsi" w:cs="Calibri Light"/>
          <w:b/>
          <w:sz w:val="24"/>
          <w:szCs w:val="24"/>
        </w:rPr>
        <w:t xml:space="preserve">.9. Qualificação </w:t>
      </w:r>
      <w:r w:rsidR="003A476A" w:rsidRPr="002D4CC7">
        <w:rPr>
          <w:rFonts w:asciiTheme="minorHAnsi" w:eastAsia="Times New Roman" w:hAnsiTheme="minorHAnsi" w:cs="Calibri Light"/>
          <w:b/>
          <w:sz w:val="24"/>
          <w:szCs w:val="24"/>
        </w:rPr>
        <w:t>Econômico-Financeira</w:t>
      </w:r>
    </w:p>
    <w:p w14:paraId="7B670EA6"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Pr="002D4CC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NSimSun" w:hAnsiTheme="minorHAnsi" w:cs="Calibri Light"/>
          <w:kern w:val="2"/>
          <w:sz w:val="24"/>
          <w:szCs w:val="24"/>
          <w:lang w:eastAsia="zh-CN" w:bidi="hi-IN"/>
        </w:rPr>
        <w:t xml:space="preserve">A. </w:t>
      </w:r>
      <w:r w:rsidRPr="002D4CC7">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Pr="002D4CC7"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30B8E96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2D4CC7">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4C2DB33D"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924C627"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 xml:space="preserve"> 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4E222420"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w:t>
      </w:r>
      <w:r w:rsidR="001F15D5" w:rsidRPr="004041C5">
        <w:rPr>
          <w:rFonts w:asciiTheme="minorHAnsi" w:eastAsia="Times New Roman" w:hAnsiTheme="minorHAnsi" w:cs="Calibri Light"/>
          <w:sz w:val="24"/>
          <w:szCs w:val="24"/>
        </w:rPr>
        <w:lastRenderedPageBreak/>
        <w:t xml:space="preserve">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26C8A796"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6346282E"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56F42668"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7312BD2F"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455ABA">
        <w:rPr>
          <w:rFonts w:asciiTheme="minorHAnsi" w:eastAsia="Times New Roman" w:hAnsiTheme="minorHAnsi" w:cs="Calibri Light"/>
          <w:sz w:val="24"/>
          <w:szCs w:val="24"/>
        </w:rPr>
        <w:t>proposta</w:t>
      </w:r>
      <w:r w:rsidR="00455ABA" w:rsidRPr="00455ABA">
        <w:rPr>
          <w:rFonts w:asciiTheme="minorHAnsi" w:eastAsia="Times New Roman" w:hAnsiTheme="minorHAnsi" w:cs="Calibri Light"/>
          <w:sz w:val="24"/>
          <w:szCs w:val="24"/>
        </w:rPr>
        <w:t>,</w:t>
      </w:r>
      <w:r w:rsidRPr="00455ABA">
        <w:rPr>
          <w:rFonts w:asciiTheme="minorHAnsi" w:eastAsia="Times New Roman" w:hAnsiTheme="minorHAnsi" w:cs="Calibri Light"/>
          <w:sz w:val="24"/>
          <w:szCs w:val="24"/>
        </w:rPr>
        <w:t xml:space="preserve"> não</w:t>
      </w:r>
      <w:r w:rsidR="00AE5562" w:rsidRPr="00455ABA">
        <w:rPr>
          <w:rFonts w:asciiTheme="minorHAnsi" w:eastAsia="Times New Roman" w:hAnsiTheme="minorHAnsi" w:cs="Calibri Light"/>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35E2FC04"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45326F" w14:textId="77777777" w:rsidR="005E6A57" w:rsidRPr="004041C5" w:rsidRDefault="005E6A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68F41" w14:textId="77777777" w:rsidR="005E6A57" w:rsidRPr="004041C5" w:rsidRDefault="005E6A5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4BB9D49A" w:rsidR="00E97E28" w:rsidRPr="006E4FD3" w:rsidRDefault="00E97E28" w:rsidP="00E97E28">
      <w:pPr>
        <w:spacing w:after="0" w:line="240" w:lineRule="auto"/>
        <w:jc w:val="right"/>
        <w:rPr>
          <w:rFonts w:asciiTheme="minorHAnsi" w:eastAsia="Times New Roman" w:hAnsiTheme="minorHAnsi" w:cs="Calibri Light"/>
          <w:sz w:val="24"/>
          <w:szCs w:val="24"/>
        </w:rPr>
      </w:pPr>
      <w:r w:rsidRPr="006E4FD3">
        <w:rPr>
          <w:rFonts w:asciiTheme="minorHAnsi" w:eastAsia="Times New Roman" w:hAnsiTheme="minorHAnsi" w:cs="Calibri Light"/>
          <w:sz w:val="24"/>
          <w:szCs w:val="24"/>
        </w:rPr>
        <w:t xml:space="preserve">Ubiratã, </w:t>
      </w:r>
      <w:r w:rsidR="001C59DA" w:rsidRPr="006E4FD3">
        <w:rPr>
          <w:rFonts w:asciiTheme="minorHAnsi" w:eastAsia="Times New Roman" w:hAnsiTheme="minorHAnsi" w:cs="Calibri Light"/>
          <w:sz w:val="24"/>
          <w:szCs w:val="24"/>
        </w:rPr>
        <w:t xml:space="preserve">Paraná, </w:t>
      </w:r>
      <w:r w:rsidR="006E4FD3" w:rsidRPr="006E4FD3">
        <w:rPr>
          <w:rFonts w:asciiTheme="minorHAnsi" w:eastAsia="Times New Roman" w:hAnsiTheme="minorHAnsi" w:cs="Calibri Light"/>
          <w:sz w:val="24"/>
          <w:szCs w:val="24"/>
        </w:rPr>
        <w:t xml:space="preserve">04 </w:t>
      </w:r>
      <w:r w:rsidRPr="006E4FD3">
        <w:rPr>
          <w:rFonts w:asciiTheme="minorHAnsi" w:eastAsia="Times New Roman" w:hAnsiTheme="minorHAnsi" w:cs="Calibri Light"/>
          <w:sz w:val="24"/>
          <w:szCs w:val="24"/>
        </w:rPr>
        <w:t xml:space="preserve">de </w:t>
      </w:r>
      <w:r w:rsidR="006E4FD3" w:rsidRPr="006E4FD3">
        <w:rPr>
          <w:rFonts w:asciiTheme="minorHAnsi" w:eastAsia="Times New Roman" w:hAnsiTheme="minorHAnsi" w:cs="Calibri Light"/>
          <w:sz w:val="24"/>
          <w:szCs w:val="24"/>
        </w:rPr>
        <w:t>julho</w:t>
      </w:r>
      <w:r w:rsidRPr="006E4FD3">
        <w:rPr>
          <w:rFonts w:asciiTheme="minorHAnsi" w:eastAsia="Times New Roman" w:hAnsiTheme="minorHAnsi" w:cs="Calibri Light"/>
          <w:sz w:val="24"/>
          <w:szCs w:val="24"/>
        </w:rPr>
        <w:t xml:space="preserve"> de </w:t>
      </w:r>
      <w:r w:rsidR="00692C05" w:rsidRPr="006E4FD3">
        <w:rPr>
          <w:rFonts w:asciiTheme="minorHAnsi" w:eastAsia="Times New Roman" w:hAnsiTheme="minorHAnsi" w:cs="Calibri Light"/>
          <w:sz w:val="24"/>
          <w:szCs w:val="24"/>
        </w:rPr>
        <w:t>202</w:t>
      </w:r>
      <w:r w:rsidR="00C36223" w:rsidRPr="006E4FD3">
        <w:rPr>
          <w:rFonts w:asciiTheme="minorHAnsi" w:eastAsia="Times New Roman" w:hAnsiTheme="minorHAnsi" w:cs="Calibri Light"/>
          <w:sz w:val="24"/>
          <w:szCs w:val="24"/>
        </w:rPr>
        <w:t>3</w:t>
      </w:r>
      <w:r w:rsidRPr="006E4FD3">
        <w:rPr>
          <w:rFonts w:asciiTheme="minorHAnsi" w:eastAsia="Times New Roman" w:hAnsiTheme="minorHAnsi" w:cs="Calibri Light"/>
          <w:sz w:val="24"/>
          <w:szCs w:val="24"/>
        </w:rPr>
        <w:t>.</w:t>
      </w:r>
    </w:p>
    <w:p w14:paraId="1DB83329" w14:textId="77777777" w:rsidR="00E97E28" w:rsidRPr="006E4FD3"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27038337" w14:textId="77777777" w:rsidR="003473A1" w:rsidRDefault="003473A1" w:rsidP="00E97E28">
      <w:pPr>
        <w:spacing w:after="0" w:line="240" w:lineRule="auto"/>
        <w:rPr>
          <w:rFonts w:asciiTheme="minorHAnsi" w:eastAsia="Times New Roman" w:hAnsiTheme="minorHAnsi" w:cs="Calibri Light"/>
          <w:sz w:val="24"/>
          <w:szCs w:val="24"/>
        </w:rPr>
      </w:pPr>
    </w:p>
    <w:p w14:paraId="047A1C5C" w14:textId="77777777" w:rsidR="003473A1" w:rsidRDefault="003473A1" w:rsidP="00E97E28">
      <w:pPr>
        <w:spacing w:after="0" w:line="240" w:lineRule="auto"/>
        <w:rPr>
          <w:rFonts w:asciiTheme="minorHAnsi" w:eastAsia="Times New Roman" w:hAnsiTheme="minorHAnsi" w:cs="Calibri Light"/>
          <w:sz w:val="24"/>
          <w:szCs w:val="24"/>
        </w:rPr>
      </w:pPr>
    </w:p>
    <w:p w14:paraId="71A56702" w14:textId="77777777" w:rsidR="003473A1" w:rsidRPr="004041C5" w:rsidRDefault="003473A1"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297CBE84" w:rsidR="002B4252" w:rsidRPr="004B1DA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4B1DAA">
        <w:rPr>
          <w:rFonts w:asciiTheme="minorHAnsi" w:eastAsia="Times New Roman" w:hAnsiTheme="minorHAnsi" w:cs="Calibri Light"/>
          <w:b/>
          <w:bCs/>
          <w:sz w:val="24"/>
          <w:szCs w:val="24"/>
          <w:lang w:eastAsia="ar-SA"/>
        </w:rPr>
        <w:t xml:space="preserve">ELETRÔNICO Nº </w:t>
      </w:r>
      <w:r w:rsidR="004B1DAA" w:rsidRPr="004B1DAA">
        <w:rPr>
          <w:rFonts w:asciiTheme="minorHAnsi" w:eastAsia="Times New Roman" w:hAnsiTheme="minorHAnsi" w:cs="Calibri Light"/>
          <w:b/>
          <w:bCs/>
          <w:sz w:val="24"/>
          <w:szCs w:val="24"/>
          <w:lang w:eastAsia="ar-SA"/>
        </w:rPr>
        <w:t>99</w:t>
      </w:r>
      <w:r w:rsidRPr="004B1DAA">
        <w:rPr>
          <w:rFonts w:asciiTheme="minorHAnsi" w:eastAsia="Times New Roman" w:hAnsiTheme="minorHAnsi" w:cs="Calibri Light"/>
          <w:b/>
          <w:bCs/>
          <w:sz w:val="24"/>
          <w:szCs w:val="24"/>
          <w:lang w:eastAsia="ar-SA"/>
        </w:rPr>
        <w:t>/</w:t>
      </w:r>
      <w:r w:rsidR="00692C05" w:rsidRPr="004B1DAA">
        <w:rPr>
          <w:rFonts w:asciiTheme="minorHAnsi" w:eastAsia="Times New Roman" w:hAnsiTheme="minorHAnsi" w:cs="Calibri Light"/>
          <w:b/>
          <w:bCs/>
          <w:sz w:val="24"/>
          <w:szCs w:val="24"/>
          <w:lang w:eastAsia="ar-SA"/>
        </w:rPr>
        <w:t>202</w:t>
      </w:r>
      <w:r w:rsidR="00A40B84" w:rsidRPr="004B1DAA">
        <w:rPr>
          <w:rFonts w:asciiTheme="minorHAnsi" w:eastAsia="Times New Roman" w:hAnsiTheme="minorHAnsi" w:cs="Calibri Light"/>
          <w:b/>
          <w:bCs/>
          <w:sz w:val="24"/>
          <w:szCs w:val="24"/>
          <w:lang w:eastAsia="ar-SA"/>
        </w:rPr>
        <w:t>3</w:t>
      </w:r>
    </w:p>
    <w:p w14:paraId="50478DDE" w14:textId="1B65C135" w:rsidR="002B4252" w:rsidRPr="00A40B8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r w:rsidRPr="004B1DAA">
        <w:rPr>
          <w:rFonts w:asciiTheme="minorHAnsi" w:eastAsia="Times New Roman" w:hAnsiTheme="minorHAnsi" w:cs="Calibri Light"/>
          <w:b/>
          <w:bCs/>
          <w:sz w:val="24"/>
          <w:szCs w:val="24"/>
          <w:lang w:eastAsia="ar-SA"/>
        </w:rPr>
        <w:t xml:space="preserve">PROCESSO LICITATÓRIO Nº </w:t>
      </w:r>
      <w:r w:rsidR="004B1DAA" w:rsidRPr="004B1DAA">
        <w:rPr>
          <w:rFonts w:asciiTheme="minorHAnsi" w:eastAsia="Times New Roman" w:hAnsiTheme="minorHAnsi" w:cs="Calibri Light"/>
          <w:b/>
          <w:bCs/>
          <w:sz w:val="24"/>
          <w:szCs w:val="24"/>
          <w:lang w:eastAsia="ar-SA"/>
        </w:rPr>
        <w:t>6164</w:t>
      </w:r>
      <w:r w:rsidRPr="004B1DAA">
        <w:rPr>
          <w:rFonts w:asciiTheme="minorHAnsi" w:eastAsia="Times New Roman" w:hAnsiTheme="minorHAnsi" w:cs="Calibri Light"/>
          <w:b/>
          <w:bCs/>
          <w:sz w:val="24"/>
          <w:szCs w:val="24"/>
          <w:lang w:eastAsia="ar-SA"/>
        </w:rPr>
        <w:t>/</w:t>
      </w:r>
      <w:r w:rsidR="00692C05" w:rsidRPr="004B1DAA">
        <w:rPr>
          <w:rFonts w:asciiTheme="minorHAnsi" w:eastAsia="Times New Roman" w:hAnsiTheme="minorHAnsi" w:cs="Calibri Light"/>
          <w:b/>
          <w:bCs/>
          <w:sz w:val="24"/>
          <w:szCs w:val="24"/>
          <w:lang w:eastAsia="ar-SA"/>
        </w:rPr>
        <w:t>202</w:t>
      </w:r>
      <w:r w:rsidR="00A40B84" w:rsidRPr="004B1DAA">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E5D2699" w:rsidR="002B4252" w:rsidRPr="0074184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4184B">
        <w:rPr>
          <w:rFonts w:asciiTheme="minorHAnsi" w:eastAsia="Times New Roman" w:hAnsiTheme="minorHAnsi" w:cs="Calibri Light"/>
          <w:sz w:val="24"/>
          <w:szCs w:val="24"/>
        </w:rPr>
        <w:t xml:space="preserve">1.1. A presente licitação, do tipo MENOR PREÇO </w:t>
      </w:r>
      <w:r w:rsidR="0074184B" w:rsidRPr="0074184B">
        <w:rPr>
          <w:rFonts w:asciiTheme="minorHAnsi" w:eastAsia="Times New Roman" w:hAnsiTheme="minorHAnsi" w:cs="Calibri Light"/>
          <w:sz w:val="24"/>
          <w:szCs w:val="24"/>
        </w:rPr>
        <w:t>POR ITEM</w:t>
      </w:r>
      <w:r w:rsidRPr="0074184B">
        <w:rPr>
          <w:rFonts w:asciiTheme="minorHAnsi" w:eastAsia="Times New Roman" w:hAnsiTheme="minorHAnsi" w:cs="Calibri Light"/>
          <w:sz w:val="24"/>
          <w:szCs w:val="24"/>
        </w:rPr>
        <w:t>, se destina à</w:t>
      </w:r>
      <w:r w:rsidR="0074184B" w:rsidRPr="0074184B">
        <w:rPr>
          <w:rFonts w:asciiTheme="minorHAnsi" w:eastAsia="Times New Roman" w:hAnsiTheme="minorHAnsi" w:cs="Calibri Light"/>
          <w:b/>
          <w:sz w:val="24"/>
          <w:szCs w:val="24"/>
        </w:rPr>
        <w:t xml:space="preserve"> </w:t>
      </w:r>
      <w:r w:rsidR="0074184B" w:rsidRPr="0074184B">
        <w:rPr>
          <w:rFonts w:asciiTheme="minorHAnsi" w:hAnsiTheme="minorHAnsi" w:cs="Calibri Light"/>
          <w:b/>
          <w:sz w:val="24"/>
          <w:szCs w:val="24"/>
        </w:rPr>
        <w:t>AQUISIÇÃO DE MUDAS DE PLANTAS PARA REVITALIZAÇÃO DE AVENIDAS DO MUNICÍPIO</w:t>
      </w:r>
      <w:r w:rsidRPr="0074184B">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88D8E6" w14:textId="09864AE3" w:rsidR="003C04E8" w:rsidRPr="003C04E8" w:rsidRDefault="003C04E8" w:rsidP="003C04E8">
      <w:pPr>
        <w:widowControl w:val="0"/>
        <w:tabs>
          <w:tab w:val="left" w:pos="563"/>
        </w:tabs>
        <w:autoSpaceDE w:val="0"/>
        <w:autoSpaceDN w:val="0"/>
        <w:spacing w:after="0" w:line="240" w:lineRule="auto"/>
        <w:jc w:val="both"/>
        <w:rPr>
          <w:rFonts w:asciiTheme="minorHAnsi" w:hAnsiTheme="minorHAnsi" w:cstheme="minorHAnsi"/>
          <w:sz w:val="24"/>
        </w:rPr>
      </w:pPr>
      <w:r w:rsidRPr="003C04E8">
        <w:rPr>
          <w:rFonts w:asciiTheme="minorHAnsi" w:hAnsiTheme="minorHAnsi" w:cstheme="minorHAnsi"/>
          <w:sz w:val="24"/>
        </w:rPr>
        <w:t>2.1. Visando a reurbanização da Avenida Brasil, assim como a revitalização de trechos da Avenida</w:t>
      </w:r>
      <w:r w:rsidRPr="003C04E8">
        <w:rPr>
          <w:rFonts w:asciiTheme="minorHAnsi" w:hAnsiTheme="minorHAnsi" w:cstheme="minorHAnsi"/>
          <w:spacing w:val="1"/>
          <w:sz w:val="24"/>
        </w:rPr>
        <w:t xml:space="preserve"> </w:t>
      </w:r>
      <w:r w:rsidRPr="003C04E8">
        <w:rPr>
          <w:rFonts w:asciiTheme="minorHAnsi" w:hAnsiTheme="minorHAnsi" w:cstheme="minorHAnsi"/>
          <w:sz w:val="24"/>
        </w:rPr>
        <w:t>Yolanda Loureiro de Carvalho e Avenida Nilza de Oliveira, para que as mesmas possam ser mais</w:t>
      </w:r>
      <w:r w:rsidRPr="003C04E8">
        <w:rPr>
          <w:rFonts w:asciiTheme="minorHAnsi" w:hAnsiTheme="minorHAnsi" w:cstheme="minorHAnsi"/>
          <w:spacing w:val="1"/>
          <w:sz w:val="24"/>
        </w:rPr>
        <w:t xml:space="preserve"> </w:t>
      </w:r>
      <w:r w:rsidRPr="003C04E8">
        <w:rPr>
          <w:rFonts w:asciiTheme="minorHAnsi" w:hAnsiTheme="minorHAnsi" w:cstheme="minorHAnsi"/>
          <w:sz w:val="24"/>
        </w:rPr>
        <w:t>valorizadas</w:t>
      </w:r>
      <w:r w:rsidRPr="003C04E8">
        <w:rPr>
          <w:rFonts w:asciiTheme="minorHAnsi" w:hAnsiTheme="minorHAnsi" w:cstheme="minorHAnsi"/>
          <w:spacing w:val="-6"/>
          <w:sz w:val="24"/>
        </w:rPr>
        <w:t xml:space="preserve"> </w:t>
      </w:r>
      <w:r w:rsidRPr="003C04E8">
        <w:rPr>
          <w:rFonts w:asciiTheme="minorHAnsi" w:hAnsiTheme="minorHAnsi" w:cstheme="minorHAnsi"/>
          <w:sz w:val="24"/>
        </w:rPr>
        <w:t>e</w:t>
      </w:r>
      <w:r w:rsidRPr="003C04E8">
        <w:rPr>
          <w:rFonts w:asciiTheme="minorHAnsi" w:hAnsiTheme="minorHAnsi" w:cstheme="minorHAnsi"/>
          <w:spacing w:val="-7"/>
          <w:sz w:val="24"/>
        </w:rPr>
        <w:t xml:space="preserve"> </w:t>
      </w:r>
      <w:r w:rsidRPr="003C04E8">
        <w:rPr>
          <w:rFonts w:asciiTheme="minorHAnsi" w:hAnsiTheme="minorHAnsi" w:cstheme="minorHAnsi"/>
          <w:sz w:val="24"/>
        </w:rPr>
        <w:t>belas,</w:t>
      </w:r>
      <w:r w:rsidRPr="003C04E8">
        <w:rPr>
          <w:rFonts w:asciiTheme="minorHAnsi" w:hAnsiTheme="minorHAnsi" w:cstheme="minorHAnsi"/>
          <w:spacing w:val="-7"/>
          <w:sz w:val="24"/>
        </w:rPr>
        <w:t xml:space="preserve"> </w:t>
      </w:r>
      <w:r w:rsidRPr="003C04E8">
        <w:rPr>
          <w:rFonts w:asciiTheme="minorHAnsi" w:hAnsiTheme="minorHAnsi" w:cstheme="minorHAnsi"/>
          <w:sz w:val="24"/>
        </w:rPr>
        <w:t>optou-se</w:t>
      </w:r>
      <w:r w:rsidRPr="003C04E8">
        <w:rPr>
          <w:rFonts w:asciiTheme="minorHAnsi" w:hAnsiTheme="minorHAnsi" w:cstheme="minorHAnsi"/>
          <w:spacing w:val="-7"/>
          <w:sz w:val="24"/>
        </w:rPr>
        <w:t xml:space="preserve"> </w:t>
      </w:r>
      <w:r w:rsidRPr="003C04E8">
        <w:rPr>
          <w:rFonts w:asciiTheme="minorHAnsi" w:hAnsiTheme="minorHAnsi" w:cstheme="minorHAnsi"/>
          <w:sz w:val="24"/>
        </w:rPr>
        <w:t>em</w:t>
      </w:r>
      <w:r w:rsidRPr="003C04E8">
        <w:rPr>
          <w:rFonts w:asciiTheme="minorHAnsi" w:hAnsiTheme="minorHAnsi" w:cstheme="minorHAnsi"/>
          <w:spacing w:val="-6"/>
          <w:sz w:val="24"/>
        </w:rPr>
        <w:t xml:space="preserve"> </w:t>
      </w:r>
      <w:r w:rsidRPr="003C04E8">
        <w:rPr>
          <w:rFonts w:asciiTheme="minorHAnsi" w:hAnsiTheme="minorHAnsi" w:cstheme="minorHAnsi"/>
          <w:sz w:val="24"/>
        </w:rPr>
        <w:t>um</w:t>
      </w:r>
      <w:r w:rsidRPr="003C04E8">
        <w:rPr>
          <w:rFonts w:asciiTheme="minorHAnsi" w:hAnsiTheme="minorHAnsi" w:cstheme="minorHAnsi"/>
          <w:spacing w:val="-7"/>
          <w:sz w:val="24"/>
        </w:rPr>
        <w:t xml:space="preserve"> </w:t>
      </w:r>
      <w:r w:rsidRPr="003C04E8">
        <w:rPr>
          <w:rFonts w:asciiTheme="minorHAnsi" w:hAnsiTheme="minorHAnsi" w:cstheme="minorHAnsi"/>
          <w:sz w:val="24"/>
        </w:rPr>
        <w:t>novo</w:t>
      </w:r>
      <w:r w:rsidRPr="003C04E8">
        <w:rPr>
          <w:rFonts w:asciiTheme="minorHAnsi" w:hAnsiTheme="minorHAnsi" w:cstheme="minorHAnsi"/>
          <w:spacing w:val="-8"/>
          <w:sz w:val="24"/>
        </w:rPr>
        <w:t xml:space="preserve"> </w:t>
      </w:r>
      <w:r w:rsidRPr="003C04E8">
        <w:rPr>
          <w:rFonts w:asciiTheme="minorHAnsi" w:hAnsiTheme="minorHAnsi" w:cstheme="minorHAnsi"/>
          <w:sz w:val="24"/>
        </w:rPr>
        <w:t>paisagismo</w:t>
      </w:r>
      <w:r w:rsidRPr="003C04E8">
        <w:rPr>
          <w:rFonts w:asciiTheme="minorHAnsi" w:hAnsiTheme="minorHAnsi" w:cstheme="minorHAnsi"/>
          <w:spacing w:val="-4"/>
          <w:sz w:val="24"/>
        </w:rPr>
        <w:t xml:space="preserve"> </w:t>
      </w:r>
      <w:r w:rsidRPr="003C04E8">
        <w:rPr>
          <w:rFonts w:asciiTheme="minorHAnsi" w:hAnsiTheme="minorHAnsi" w:cstheme="minorHAnsi"/>
          <w:sz w:val="24"/>
        </w:rPr>
        <w:t>nos</w:t>
      </w:r>
      <w:r w:rsidRPr="003C04E8">
        <w:rPr>
          <w:rFonts w:asciiTheme="minorHAnsi" w:hAnsiTheme="minorHAnsi" w:cstheme="minorHAnsi"/>
          <w:spacing w:val="-7"/>
          <w:sz w:val="24"/>
        </w:rPr>
        <w:t xml:space="preserve"> </w:t>
      </w:r>
      <w:r w:rsidRPr="003C04E8">
        <w:rPr>
          <w:rFonts w:asciiTheme="minorHAnsi" w:hAnsiTheme="minorHAnsi" w:cstheme="minorHAnsi"/>
          <w:sz w:val="24"/>
        </w:rPr>
        <w:t>canteiros</w:t>
      </w:r>
      <w:r w:rsidRPr="003C04E8">
        <w:rPr>
          <w:rFonts w:asciiTheme="minorHAnsi" w:hAnsiTheme="minorHAnsi" w:cstheme="minorHAnsi"/>
          <w:spacing w:val="-5"/>
          <w:sz w:val="24"/>
        </w:rPr>
        <w:t xml:space="preserve"> </w:t>
      </w:r>
      <w:r w:rsidRPr="003C04E8">
        <w:rPr>
          <w:rFonts w:asciiTheme="minorHAnsi" w:hAnsiTheme="minorHAnsi" w:cstheme="minorHAnsi"/>
          <w:sz w:val="24"/>
        </w:rPr>
        <w:t>centrais</w:t>
      </w:r>
      <w:r w:rsidRPr="003C04E8">
        <w:rPr>
          <w:rFonts w:asciiTheme="minorHAnsi" w:hAnsiTheme="minorHAnsi" w:cstheme="minorHAnsi"/>
          <w:spacing w:val="-5"/>
          <w:sz w:val="24"/>
        </w:rPr>
        <w:t xml:space="preserve"> </w:t>
      </w:r>
      <w:r w:rsidRPr="003C04E8">
        <w:rPr>
          <w:rFonts w:asciiTheme="minorHAnsi" w:hAnsiTheme="minorHAnsi" w:cstheme="minorHAnsi"/>
          <w:sz w:val="24"/>
        </w:rPr>
        <w:t>das</w:t>
      </w:r>
      <w:r w:rsidRPr="003C04E8">
        <w:rPr>
          <w:rFonts w:asciiTheme="minorHAnsi" w:hAnsiTheme="minorHAnsi" w:cstheme="minorHAnsi"/>
          <w:spacing w:val="-5"/>
          <w:sz w:val="24"/>
        </w:rPr>
        <w:t xml:space="preserve"> </w:t>
      </w:r>
      <w:r w:rsidRPr="003C04E8">
        <w:rPr>
          <w:rFonts w:asciiTheme="minorHAnsi" w:hAnsiTheme="minorHAnsi" w:cstheme="minorHAnsi"/>
          <w:sz w:val="24"/>
        </w:rPr>
        <w:t>mesmas,</w:t>
      </w:r>
      <w:r w:rsidRPr="003C04E8">
        <w:rPr>
          <w:rFonts w:asciiTheme="minorHAnsi" w:hAnsiTheme="minorHAnsi" w:cstheme="minorHAnsi"/>
          <w:spacing w:val="-6"/>
          <w:sz w:val="24"/>
        </w:rPr>
        <w:t xml:space="preserve"> </w:t>
      </w:r>
      <w:r w:rsidRPr="003C04E8">
        <w:rPr>
          <w:rFonts w:asciiTheme="minorHAnsi" w:hAnsiTheme="minorHAnsi" w:cstheme="minorHAnsi"/>
          <w:sz w:val="24"/>
        </w:rPr>
        <w:t>através</w:t>
      </w:r>
      <w:r w:rsidRPr="003C04E8">
        <w:rPr>
          <w:rFonts w:asciiTheme="minorHAnsi" w:hAnsiTheme="minorHAnsi" w:cstheme="minorHAnsi"/>
          <w:spacing w:val="-5"/>
          <w:sz w:val="24"/>
        </w:rPr>
        <w:t xml:space="preserve"> </w:t>
      </w:r>
      <w:proofErr w:type="gramStart"/>
      <w:r w:rsidRPr="003C04E8">
        <w:rPr>
          <w:rFonts w:asciiTheme="minorHAnsi" w:hAnsiTheme="minorHAnsi" w:cstheme="minorHAnsi"/>
          <w:sz w:val="24"/>
        </w:rPr>
        <w:t>do</w:t>
      </w:r>
      <w:r w:rsidR="009F1589">
        <w:rPr>
          <w:rFonts w:asciiTheme="minorHAnsi" w:hAnsiTheme="minorHAnsi" w:cstheme="minorHAnsi"/>
          <w:sz w:val="24"/>
        </w:rPr>
        <w:t xml:space="preserve"> </w:t>
      </w:r>
      <w:r w:rsidRPr="003C04E8">
        <w:rPr>
          <w:rFonts w:asciiTheme="minorHAnsi" w:hAnsiTheme="minorHAnsi" w:cstheme="minorHAnsi"/>
          <w:spacing w:val="-51"/>
          <w:sz w:val="24"/>
        </w:rPr>
        <w:t xml:space="preserve"> </w:t>
      </w:r>
      <w:r w:rsidRPr="003C04E8">
        <w:rPr>
          <w:rFonts w:asciiTheme="minorHAnsi" w:hAnsiTheme="minorHAnsi" w:cstheme="minorHAnsi"/>
          <w:sz w:val="24"/>
        </w:rPr>
        <w:t>plantio</w:t>
      </w:r>
      <w:proofErr w:type="gramEnd"/>
      <w:r w:rsidRPr="003C04E8">
        <w:rPr>
          <w:rFonts w:asciiTheme="minorHAnsi" w:hAnsiTheme="minorHAnsi" w:cstheme="minorHAnsi"/>
          <w:spacing w:val="-6"/>
          <w:sz w:val="24"/>
        </w:rPr>
        <w:t xml:space="preserve"> </w:t>
      </w:r>
      <w:r w:rsidRPr="003C04E8">
        <w:rPr>
          <w:rFonts w:asciiTheme="minorHAnsi" w:hAnsiTheme="minorHAnsi" w:cstheme="minorHAnsi"/>
          <w:sz w:val="24"/>
        </w:rPr>
        <w:t>de</w:t>
      </w:r>
      <w:r w:rsidRPr="003C04E8">
        <w:rPr>
          <w:rFonts w:asciiTheme="minorHAnsi" w:hAnsiTheme="minorHAnsi" w:cstheme="minorHAnsi"/>
          <w:spacing w:val="-5"/>
          <w:sz w:val="24"/>
        </w:rPr>
        <w:t xml:space="preserve"> </w:t>
      </w:r>
      <w:r w:rsidRPr="003C04E8">
        <w:rPr>
          <w:rFonts w:asciiTheme="minorHAnsi" w:hAnsiTheme="minorHAnsi" w:cstheme="minorHAnsi"/>
          <w:sz w:val="24"/>
        </w:rPr>
        <w:t>flores</w:t>
      </w:r>
      <w:r w:rsidRPr="003C04E8">
        <w:rPr>
          <w:rFonts w:asciiTheme="minorHAnsi" w:hAnsiTheme="minorHAnsi" w:cstheme="minorHAnsi"/>
          <w:spacing w:val="-3"/>
          <w:sz w:val="24"/>
        </w:rPr>
        <w:t xml:space="preserve"> </w:t>
      </w:r>
      <w:r w:rsidRPr="003C04E8">
        <w:rPr>
          <w:rFonts w:asciiTheme="minorHAnsi" w:hAnsiTheme="minorHAnsi" w:cstheme="minorHAnsi"/>
          <w:sz w:val="24"/>
        </w:rPr>
        <w:t>coloridas</w:t>
      </w:r>
      <w:r w:rsidRPr="003C04E8">
        <w:rPr>
          <w:rFonts w:asciiTheme="minorHAnsi" w:hAnsiTheme="minorHAnsi" w:cstheme="minorHAnsi"/>
          <w:spacing w:val="-4"/>
          <w:sz w:val="24"/>
        </w:rPr>
        <w:t xml:space="preserve"> </w:t>
      </w:r>
      <w:r w:rsidRPr="003C04E8">
        <w:rPr>
          <w:rFonts w:asciiTheme="minorHAnsi" w:hAnsiTheme="minorHAnsi" w:cstheme="minorHAnsi"/>
          <w:sz w:val="24"/>
        </w:rPr>
        <w:t>tipo</w:t>
      </w:r>
      <w:r w:rsidRPr="003C04E8">
        <w:rPr>
          <w:rFonts w:asciiTheme="minorHAnsi" w:hAnsiTheme="minorHAnsi" w:cstheme="minorHAnsi"/>
          <w:spacing w:val="-5"/>
          <w:sz w:val="24"/>
        </w:rPr>
        <w:t xml:space="preserve"> </w:t>
      </w:r>
      <w:r w:rsidRPr="003C04E8">
        <w:rPr>
          <w:rFonts w:asciiTheme="minorHAnsi" w:hAnsiTheme="minorHAnsi" w:cstheme="minorHAnsi"/>
          <w:sz w:val="24"/>
        </w:rPr>
        <w:t>forração</w:t>
      </w:r>
      <w:r w:rsidRPr="003C04E8">
        <w:rPr>
          <w:rFonts w:asciiTheme="minorHAnsi" w:hAnsiTheme="minorHAnsi" w:cstheme="minorHAnsi"/>
          <w:spacing w:val="-5"/>
          <w:sz w:val="24"/>
        </w:rPr>
        <w:t xml:space="preserve"> </w:t>
      </w:r>
      <w:r w:rsidRPr="003C04E8">
        <w:rPr>
          <w:rFonts w:asciiTheme="minorHAnsi" w:hAnsiTheme="minorHAnsi" w:cstheme="minorHAnsi"/>
          <w:sz w:val="24"/>
        </w:rPr>
        <w:t>e</w:t>
      </w:r>
      <w:r w:rsidRPr="003C04E8">
        <w:rPr>
          <w:rFonts w:asciiTheme="minorHAnsi" w:hAnsiTheme="minorHAnsi" w:cstheme="minorHAnsi"/>
          <w:spacing w:val="-5"/>
          <w:sz w:val="24"/>
        </w:rPr>
        <w:t xml:space="preserve"> </w:t>
      </w:r>
      <w:r w:rsidRPr="003C04E8">
        <w:rPr>
          <w:rFonts w:asciiTheme="minorHAnsi" w:hAnsiTheme="minorHAnsi" w:cstheme="minorHAnsi"/>
          <w:sz w:val="24"/>
        </w:rPr>
        <w:t>também</w:t>
      </w:r>
      <w:r w:rsidRPr="003C04E8">
        <w:rPr>
          <w:rFonts w:asciiTheme="minorHAnsi" w:hAnsiTheme="minorHAnsi" w:cstheme="minorHAnsi"/>
          <w:spacing w:val="-5"/>
          <w:sz w:val="24"/>
        </w:rPr>
        <w:t xml:space="preserve"> </w:t>
      </w:r>
      <w:r w:rsidRPr="003C04E8">
        <w:rPr>
          <w:rFonts w:asciiTheme="minorHAnsi" w:hAnsiTheme="minorHAnsi" w:cstheme="minorHAnsi"/>
          <w:sz w:val="24"/>
        </w:rPr>
        <w:t>para</w:t>
      </w:r>
      <w:r w:rsidRPr="003C04E8">
        <w:rPr>
          <w:rFonts w:asciiTheme="minorHAnsi" w:hAnsiTheme="minorHAnsi" w:cstheme="minorHAnsi"/>
          <w:spacing w:val="-6"/>
          <w:sz w:val="24"/>
        </w:rPr>
        <w:t xml:space="preserve"> </w:t>
      </w:r>
      <w:r w:rsidRPr="003C04E8">
        <w:rPr>
          <w:rFonts w:asciiTheme="minorHAnsi" w:hAnsiTheme="minorHAnsi" w:cstheme="minorHAnsi"/>
          <w:sz w:val="24"/>
        </w:rPr>
        <w:t>uma</w:t>
      </w:r>
      <w:r w:rsidRPr="003C04E8">
        <w:rPr>
          <w:rFonts w:asciiTheme="minorHAnsi" w:hAnsiTheme="minorHAnsi" w:cstheme="minorHAnsi"/>
          <w:spacing w:val="-6"/>
          <w:sz w:val="24"/>
        </w:rPr>
        <w:t xml:space="preserve"> </w:t>
      </w:r>
      <w:r w:rsidRPr="003C04E8">
        <w:rPr>
          <w:rFonts w:asciiTheme="minorHAnsi" w:hAnsiTheme="minorHAnsi" w:cstheme="minorHAnsi"/>
          <w:sz w:val="24"/>
        </w:rPr>
        <w:t>maior</w:t>
      </w:r>
      <w:r w:rsidRPr="003C04E8">
        <w:rPr>
          <w:rFonts w:asciiTheme="minorHAnsi" w:hAnsiTheme="minorHAnsi" w:cstheme="minorHAnsi"/>
          <w:spacing w:val="-6"/>
          <w:sz w:val="24"/>
        </w:rPr>
        <w:t xml:space="preserve"> </w:t>
      </w:r>
      <w:r w:rsidRPr="003C04E8">
        <w:rPr>
          <w:rFonts w:asciiTheme="minorHAnsi" w:hAnsiTheme="minorHAnsi" w:cstheme="minorHAnsi"/>
          <w:sz w:val="24"/>
        </w:rPr>
        <w:t>verticalidade</w:t>
      </w:r>
      <w:r w:rsidRPr="003C04E8">
        <w:rPr>
          <w:rFonts w:asciiTheme="minorHAnsi" w:hAnsiTheme="minorHAnsi" w:cstheme="minorHAnsi"/>
          <w:spacing w:val="-6"/>
          <w:sz w:val="24"/>
        </w:rPr>
        <w:t xml:space="preserve"> </w:t>
      </w:r>
      <w:r w:rsidRPr="003C04E8">
        <w:rPr>
          <w:rFonts w:asciiTheme="minorHAnsi" w:hAnsiTheme="minorHAnsi" w:cstheme="minorHAnsi"/>
          <w:sz w:val="24"/>
        </w:rPr>
        <w:t>da</w:t>
      </w:r>
      <w:r w:rsidRPr="003C04E8">
        <w:rPr>
          <w:rFonts w:asciiTheme="minorHAnsi" w:hAnsiTheme="minorHAnsi" w:cstheme="minorHAnsi"/>
          <w:spacing w:val="-6"/>
          <w:sz w:val="24"/>
        </w:rPr>
        <w:t xml:space="preserve"> </w:t>
      </w:r>
      <w:r w:rsidRPr="003C04E8">
        <w:rPr>
          <w:rFonts w:asciiTheme="minorHAnsi" w:hAnsiTheme="minorHAnsi" w:cstheme="minorHAnsi"/>
          <w:sz w:val="24"/>
        </w:rPr>
        <w:t>Avenida</w:t>
      </w:r>
      <w:r w:rsidRPr="003C04E8">
        <w:rPr>
          <w:rFonts w:asciiTheme="minorHAnsi" w:hAnsiTheme="minorHAnsi" w:cstheme="minorHAnsi"/>
          <w:spacing w:val="-4"/>
          <w:sz w:val="24"/>
        </w:rPr>
        <w:t xml:space="preserve"> </w:t>
      </w:r>
      <w:r w:rsidRPr="003C04E8">
        <w:rPr>
          <w:rFonts w:asciiTheme="minorHAnsi" w:hAnsiTheme="minorHAnsi" w:cstheme="minorHAnsi"/>
          <w:sz w:val="24"/>
        </w:rPr>
        <w:t>Brasil,</w:t>
      </w:r>
      <w:r w:rsidRPr="003C04E8">
        <w:rPr>
          <w:rFonts w:asciiTheme="minorHAnsi" w:hAnsiTheme="minorHAnsi" w:cstheme="minorHAnsi"/>
          <w:spacing w:val="-6"/>
          <w:sz w:val="24"/>
        </w:rPr>
        <w:t xml:space="preserve"> </w:t>
      </w:r>
      <w:r w:rsidRPr="003C04E8">
        <w:rPr>
          <w:rFonts w:asciiTheme="minorHAnsi" w:hAnsiTheme="minorHAnsi" w:cstheme="minorHAnsi"/>
          <w:sz w:val="24"/>
        </w:rPr>
        <w:t>o</w:t>
      </w:r>
      <w:r w:rsidR="009F1589">
        <w:rPr>
          <w:rFonts w:asciiTheme="minorHAnsi" w:hAnsiTheme="minorHAnsi" w:cstheme="minorHAnsi"/>
          <w:sz w:val="24"/>
        </w:rPr>
        <w:t xml:space="preserve"> </w:t>
      </w:r>
      <w:r w:rsidRPr="003C04E8">
        <w:rPr>
          <w:rFonts w:asciiTheme="minorHAnsi" w:hAnsiTheme="minorHAnsi" w:cstheme="minorHAnsi"/>
          <w:spacing w:val="-52"/>
          <w:sz w:val="24"/>
        </w:rPr>
        <w:t xml:space="preserve"> </w:t>
      </w:r>
      <w:r w:rsidRPr="003C04E8">
        <w:rPr>
          <w:rFonts w:asciiTheme="minorHAnsi" w:hAnsiTheme="minorHAnsi" w:cstheme="minorHAnsi"/>
          <w:sz w:val="24"/>
        </w:rPr>
        <w:t>plantio</w:t>
      </w:r>
      <w:r w:rsidRPr="003C04E8">
        <w:rPr>
          <w:rFonts w:asciiTheme="minorHAnsi" w:hAnsiTheme="minorHAnsi" w:cstheme="minorHAnsi"/>
          <w:spacing w:val="-2"/>
          <w:sz w:val="24"/>
        </w:rPr>
        <w:t xml:space="preserve"> </w:t>
      </w:r>
      <w:r w:rsidRPr="003C04E8">
        <w:rPr>
          <w:rFonts w:asciiTheme="minorHAnsi" w:hAnsiTheme="minorHAnsi" w:cstheme="minorHAnsi"/>
          <w:sz w:val="24"/>
        </w:rPr>
        <w:t>de</w:t>
      </w:r>
      <w:r w:rsidRPr="003C04E8">
        <w:rPr>
          <w:rFonts w:asciiTheme="minorHAnsi" w:hAnsiTheme="minorHAnsi" w:cstheme="minorHAnsi"/>
          <w:spacing w:val="-1"/>
          <w:sz w:val="24"/>
        </w:rPr>
        <w:t xml:space="preserve"> </w:t>
      </w:r>
      <w:r w:rsidRPr="003C04E8">
        <w:rPr>
          <w:rFonts w:asciiTheme="minorHAnsi" w:hAnsiTheme="minorHAnsi" w:cstheme="minorHAnsi"/>
          <w:sz w:val="24"/>
        </w:rPr>
        <w:t>palmeiras.</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4"/>
        <w:gridCol w:w="5353"/>
        <w:gridCol w:w="851"/>
        <w:gridCol w:w="709"/>
        <w:gridCol w:w="1275"/>
        <w:gridCol w:w="1418"/>
      </w:tblGrid>
      <w:tr w:rsidR="009F1589" w:rsidRPr="009F1589" w14:paraId="66CCFAD9" w14:textId="77777777" w:rsidTr="00977679">
        <w:trPr>
          <w:trHeight w:val="326"/>
        </w:trPr>
        <w:tc>
          <w:tcPr>
            <w:tcW w:w="884" w:type="dxa"/>
          </w:tcPr>
          <w:p w14:paraId="7AA575D3" w14:textId="77777777" w:rsidR="009F1589" w:rsidRPr="009F1589" w:rsidRDefault="009F1589" w:rsidP="009F1589">
            <w:pPr>
              <w:pStyle w:val="TableParagraph"/>
              <w:ind w:left="140" w:right="134"/>
              <w:contextualSpacing/>
              <w:rPr>
                <w:sz w:val="24"/>
                <w:szCs w:val="24"/>
              </w:rPr>
            </w:pPr>
            <w:r w:rsidRPr="009F1589">
              <w:rPr>
                <w:sz w:val="24"/>
                <w:szCs w:val="24"/>
              </w:rPr>
              <w:t>Item</w:t>
            </w:r>
          </w:p>
        </w:tc>
        <w:tc>
          <w:tcPr>
            <w:tcW w:w="5353" w:type="dxa"/>
          </w:tcPr>
          <w:p w14:paraId="38A62912" w14:textId="77777777" w:rsidR="009F1589" w:rsidRPr="009F1589" w:rsidRDefault="009F1589" w:rsidP="009F1589">
            <w:pPr>
              <w:pStyle w:val="TableParagraph"/>
              <w:ind w:left="1280" w:right="1275"/>
              <w:contextualSpacing/>
              <w:rPr>
                <w:sz w:val="24"/>
                <w:szCs w:val="24"/>
              </w:rPr>
            </w:pPr>
            <w:r w:rsidRPr="009F1589">
              <w:rPr>
                <w:sz w:val="24"/>
                <w:szCs w:val="24"/>
              </w:rPr>
              <w:t>Descrição</w:t>
            </w:r>
          </w:p>
        </w:tc>
        <w:tc>
          <w:tcPr>
            <w:tcW w:w="851" w:type="dxa"/>
          </w:tcPr>
          <w:p w14:paraId="59827679" w14:textId="77777777" w:rsidR="009F1589" w:rsidRPr="009F1589" w:rsidRDefault="009F1589" w:rsidP="009F1589">
            <w:pPr>
              <w:pStyle w:val="TableParagraph"/>
              <w:ind w:right="194"/>
              <w:contextualSpacing/>
              <w:jc w:val="right"/>
              <w:rPr>
                <w:sz w:val="24"/>
                <w:szCs w:val="24"/>
              </w:rPr>
            </w:pPr>
            <w:r w:rsidRPr="009F1589">
              <w:rPr>
                <w:sz w:val="24"/>
                <w:szCs w:val="24"/>
              </w:rPr>
              <w:t>Qtd</w:t>
            </w:r>
          </w:p>
        </w:tc>
        <w:tc>
          <w:tcPr>
            <w:tcW w:w="709" w:type="dxa"/>
          </w:tcPr>
          <w:p w14:paraId="7D07DF1D" w14:textId="77777777" w:rsidR="009F1589" w:rsidRPr="009F1589" w:rsidRDefault="009F1589" w:rsidP="009F1589">
            <w:pPr>
              <w:pStyle w:val="TableParagraph"/>
              <w:ind w:left="216"/>
              <w:contextualSpacing/>
              <w:jc w:val="left"/>
              <w:rPr>
                <w:sz w:val="24"/>
                <w:szCs w:val="24"/>
              </w:rPr>
            </w:pPr>
            <w:r w:rsidRPr="009F1589">
              <w:rPr>
                <w:sz w:val="24"/>
                <w:szCs w:val="24"/>
              </w:rPr>
              <w:t>Un</w:t>
            </w:r>
          </w:p>
        </w:tc>
        <w:tc>
          <w:tcPr>
            <w:tcW w:w="1275" w:type="dxa"/>
          </w:tcPr>
          <w:p w14:paraId="32074F9A" w14:textId="77777777" w:rsidR="009F1589" w:rsidRPr="009F1589" w:rsidRDefault="009F1589" w:rsidP="009F1589">
            <w:pPr>
              <w:pStyle w:val="TableParagraph"/>
              <w:ind w:right="193"/>
              <w:contextualSpacing/>
              <w:jc w:val="right"/>
              <w:rPr>
                <w:sz w:val="24"/>
                <w:szCs w:val="24"/>
              </w:rPr>
            </w:pPr>
            <w:r w:rsidRPr="009F1589">
              <w:rPr>
                <w:sz w:val="24"/>
                <w:szCs w:val="24"/>
              </w:rPr>
              <w:t>V.</w:t>
            </w:r>
            <w:r w:rsidRPr="009F1589">
              <w:rPr>
                <w:spacing w:val="-8"/>
                <w:sz w:val="24"/>
                <w:szCs w:val="24"/>
              </w:rPr>
              <w:t xml:space="preserve"> </w:t>
            </w:r>
            <w:r w:rsidRPr="009F1589">
              <w:rPr>
                <w:sz w:val="24"/>
                <w:szCs w:val="24"/>
              </w:rPr>
              <w:t>Unit</w:t>
            </w:r>
            <w:r w:rsidRPr="009F1589">
              <w:rPr>
                <w:spacing w:val="-7"/>
                <w:sz w:val="24"/>
                <w:szCs w:val="24"/>
              </w:rPr>
              <w:t xml:space="preserve"> </w:t>
            </w:r>
            <w:r w:rsidRPr="009F1589">
              <w:rPr>
                <w:sz w:val="24"/>
                <w:szCs w:val="24"/>
              </w:rPr>
              <w:t>R$</w:t>
            </w:r>
          </w:p>
        </w:tc>
        <w:tc>
          <w:tcPr>
            <w:tcW w:w="1418" w:type="dxa"/>
          </w:tcPr>
          <w:p w14:paraId="5D85885B" w14:textId="77777777" w:rsidR="009F1589" w:rsidRPr="009F1589" w:rsidRDefault="009F1589" w:rsidP="009F1589">
            <w:pPr>
              <w:pStyle w:val="TableParagraph"/>
              <w:ind w:left="175"/>
              <w:contextualSpacing/>
              <w:jc w:val="left"/>
              <w:rPr>
                <w:sz w:val="24"/>
                <w:szCs w:val="24"/>
              </w:rPr>
            </w:pPr>
            <w:r w:rsidRPr="009F1589">
              <w:rPr>
                <w:spacing w:val="-2"/>
                <w:sz w:val="24"/>
                <w:szCs w:val="24"/>
              </w:rPr>
              <w:t>V.</w:t>
            </w:r>
            <w:r w:rsidRPr="009F1589">
              <w:rPr>
                <w:spacing w:val="-10"/>
                <w:sz w:val="24"/>
                <w:szCs w:val="24"/>
              </w:rPr>
              <w:t xml:space="preserve"> </w:t>
            </w:r>
            <w:r w:rsidRPr="009F1589">
              <w:rPr>
                <w:spacing w:val="-2"/>
                <w:sz w:val="24"/>
                <w:szCs w:val="24"/>
              </w:rPr>
              <w:t>Total</w:t>
            </w:r>
            <w:r w:rsidRPr="009F1589">
              <w:rPr>
                <w:spacing w:val="-9"/>
                <w:sz w:val="24"/>
                <w:szCs w:val="24"/>
              </w:rPr>
              <w:t xml:space="preserve"> </w:t>
            </w:r>
            <w:r w:rsidRPr="009F1589">
              <w:rPr>
                <w:spacing w:val="-1"/>
                <w:sz w:val="24"/>
                <w:szCs w:val="24"/>
              </w:rPr>
              <w:t>R$</w:t>
            </w:r>
          </w:p>
        </w:tc>
      </w:tr>
      <w:tr w:rsidR="009F1589" w:rsidRPr="009F1589" w14:paraId="4B05B047" w14:textId="77777777" w:rsidTr="00977679">
        <w:trPr>
          <w:trHeight w:val="862"/>
        </w:trPr>
        <w:tc>
          <w:tcPr>
            <w:tcW w:w="884" w:type="dxa"/>
          </w:tcPr>
          <w:p w14:paraId="22EB2F81" w14:textId="77777777" w:rsidR="009F1589" w:rsidRPr="009F1589" w:rsidRDefault="009F1589" w:rsidP="009F1589">
            <w:pPr>
              <w:pStyle w:val="TableParagraph"/>
              <w:ind w:left="7"/>
              <w:contextualSpacing/>
              <w:rPr>
                <w:sz w:val="24"/>
                <w:szCs w:val="24"/>
              </w:rPr>
            </w:pPr>
            <w:r w:rsidRPr="009F1589">
              <w:rPr>
                <w:sz w:val="24"/>
                <w:szCs w:val="24"/>
              </w:rPr>
              <w:t>1</w:t>
            </w:r>
          </w:p>
        </w:tc>
        <w:tc>
          <w:tcPr>
            <w:tcW w:w="5353" w:type="dxa"/>
          </w:tcPr>
          <w:p w14:paraId="338A3797" w14:textId="134AD2C8" w:rsidR="009F1589" w:rsidRPr="009F1589" w:rsidRDefault="009F1589" w:rsidP="009F1589">
            <w:pPr>
              <w:pStyle w:val="TableParagraph"/>
              <w:ind w:left="29" w:right="18"/>
              <w:contextualSpacing/>
              <w:jc w:val="both"/>
              <w:rPr>
                <w:sz w:val="24"/>
                <w:szCs w:val="24"/>
              </w:rPr>
            </w:pPr>
            <w:r w:rsidRPr="009F1589">
              <w:rPr>
                <w:sz w:val="24"/>
                <w:szCs w:val="24"/>
              </w:rPr>
              <w:t>Palmeira</w:t>
            </w:r>
            <w:r w:rsidRPr="009F1589">
              <w:rPr>
                <w:spacing w:val="1"/>
                <w:sz w:val="24"/>
                <w:szCs w:val="24"/>
              </w:rPr>
              <w:t xml:space="preserve"> </w:t>
            </w:r>
            <w:r w:rsidRPr="009F1589">
              <w:rPr>
                <w:sz w:val="24"/>
                <w:szCs w:val="24"/>
              </w:rPr>
              <w:t>Fenix</w:t>
            </w:r>
            <w:r w:rsidRPr="009F1589">
              <w:rPr>
                <w:spacing w:val="1"/>
                <w:sz w:val="24"/>
                <w:szCs w:val="24"/>
              </w:rPr>
              <w:t xml:space="preserve"> </w:t>
            </w:r>
            <w:r w:rsidRPr="009F1589">
              <w:rPr>
                <w:sz w:val="24"/>
                <w:szCs w:val="24"/>
              </w:rPr>
              <w:t>anã</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 xml:space="preserve">CIENTIFICO: </w:t>
            </w:r>
            <w:r w:rsidRPr="009F1589">
              <w:rPr>
                <w:i/>
                <w:iCs/>
                <w:sz w:val="24"/>
                <w:szCs w:val="24"/>
              </w:rPr>
              <w:t>phoenix roebelenii</w:t>
            </w:r>
            <w:r w:rsidRPr="009F1589">
              <w:rPr>
                <w:sz w:val="24"/>
                <w:szCs w:val="24"/>
              </w:rPr>
              <w:t>) com</w:t>
            </w:r>
            <w:r w:rsidRPr="009F1589">
              <w:rPr>
                <w:spacing w:val="1"/>
                <w:sz w:val="24"/>
                <w:szCs w:val="24"/>
              </w:rPr>
              <w:t xml:space="preserve"> </w:t>
            </w:r>
            <w:r w:rsidRPr="009F1589">
              <w:rPr>
                <w:sz w:val="24"/>
                <w:szCs w:val="24"/>
              </w:rPr>
              <w:t>altura mínima de 01 metro de altura.</w:t>
            </w:r>
            <w:r w:rsidRPr="009F1589">
              <w:rPr>
                <w:spacing w:val="1"/>
                <w:sz w:val="24"/>
                <w:szCs w:val="24"/>
              </w:rPr>
              <w:t xml:space="preserve"> </w:t>
            </w:r>
            <w:r w:rsidRPr="009F1589">
              <w:rPr>
                <w:sz w:val="24"/>
                <w:szCs w:val="24"/>
              </w:rPr>
              <w:t>CATMAT</w:t>
            </w:r>
            <w:r w:rsidRPr="00F323E0">
              <w:rPr>
                <w:sz w:val="24"/>
                <w:szCs w:val="24"/>
              </w:rPr>
              <w:t>:</w:t>
            </w:r>
            <w:r w:rsidRPr="00F323E0">
              <w:rPr>
                <w:spacing w:val="-4"/>
                <w:sz w:val="24"/>
                <w:szCs w:val="24"/>
              </w:rPr>
              <w:t xml:space="preserve"> </w:t>
            </w:r>
            <w:r w:rsidR="00F323E0" w:rsidRPr="00F323E0">
              <w:rPr>
                <w:sz w:val="24"/>
                <w:szCs w:val="24"/>
              </w:rPr>
              <w:t>607115.</w:t>
            </w:r>
          </w:p>
        </w:tc>
        <w:tc>
          <w:tcPr>
            <w:tcW w:w="851" w:type="dxa"/>
          </w:tcPr>
          <w:p w14:paraId="58835985" w14:textId="77777777" w:rsidR="009F1589" w:rsidRPr="009F1589" w:rsidRDefault="009F1589" w:rsidP="009F1589">
            <w:pPr>
              <w:pStyle w:val="TableParagraph"/>
              <w:ind w:right="196"/>
              <w:contextualSpacing/>
              <w:jc w:val="right"/>
              <w:rPr>
                <w:sz w:val="24"/>
                <w:szCs w:val="24"/>
              </w:rPr>
            </w:pPr>
            <w:r w:rsidRPr="009F1589">
              <w:rPr>
                <w:sz w:val="24"/>
                <w:szCs w:val="24"/>
              </w:rPr>
              <w:t>136</w:t>
            </w:r>
          </w:p>
        </w:tc>
        <w:tc>
          <w:tcPr>
            <w:tcW w:w="709" w:type="dxa"/>
          </w:tcPr>
          <w:p w14:paraId="420E2FF6" w14:textId="77777777"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3552D8BE" w14:textId="6D9172BF" w:rsidR="009F1589" w:rsidRPr="009F1589" w:rsidRDefault="009F1589" w:rsidP="009F1589">
            <w:pPr>
              <w:pStyle w:val="TableParagraph"/>
              <w:ind w:right="210"/>
              <w:contextualSpacing/>
              <w:rPr>
                <w:sz w:val="24"/>
                <w:szCs w:val="24"/>
              </w:rPr>
            </w:pPr>
            <w:r w:rsidRPr="009F1589">
              <w:rPr>
                <w:sz w:val="24"/>
                <w:szCs w:val="24"/>
              </w:rPr>
              <w:t>279,00</w:t>
            </w:r>
          </w:p>
        </w:tc>
        <w:tc>
          <w:tcPr>
            <w:tcW w:w="1418" w:type="dxa"/>
          </w:tcPr>
          <w:p w14:paraId="4651CBD6" w14:textId="4DD03AE1" w:rsidR="009F1589" w:rsidRPr="009F1589" w:rsidRDefault="009F1589" w:rsidP="009F1589">
            <w:pPr>
              <w:pStyle w:val="TableParagraph"/>
              <w:ind w:left="59" w:right="52"/>
              <w:contextualSpacing/>
              <w:rPr>
                <w:sz w:val="24"/>
                <w:szCs w:val="24"/>
              </w:rPr>
            </w:pPr>
            <w:r w:rsidRPr="009F1589">
              <w:rPr>
                <w:sz w:val="24"/>
                <w:szCs w:val="24"/>
              </w:rPr>
              <w:t>37.944,00</w:t>
            </w:r>
          </w:p>
        </w:tc>
      </w:tr>
      <w:tr w:rsidR="009F1589" w:rsidRPr="009F1589" w14:paraId="4392CB90" w14:textId="77777777" w:rsidTr="00977679">
        <w:trPr>
          <w:trHeight w:val="567"/>
        </w:trPr>
        <w:tc>
          <w:tcPr>
            <w:tcW w:w="884" w:type="dxa"/>
          </w:tcPr>
          <w:p w14:paraId="4A04C7EC" w14:textId="77777777" w:rsidR="009F1589" w:rsidRPr="009F1589" w:rsidRDefault="009F1589" w:rsidP="009F1589">
            <w:pPr>
              <w:pStyle w:val="TableParagraph"/>
              <w:ind w:left="7"/>
              <w:contextualSpacing/>
              <w:rPr>
                <w:sz w:val="24"/>
                <w:szCs w:val="24"/>
              </w:rPr>
            </w:pPr>
            <w:r w:rsidRPr="009F1589">
              <w:rPr>
                <w:sz w:val="24"/>
                <w:szCs w:val="24"/>
              </w:rPr>
              <w:t>2</w:t>
            </w:r>
          </w:p>
        </w:tc>
        <w:tc>
          <w:tcPr>
            <w:tcW w:w="5353" w:type="dxa"/>
          </w:tcPr>
          <w:p w14:paraId="34767563" w14:textId="7736C381"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Amor</w:t>
            </w:r>
            <w:r w:rsidRPr="009F1589">
              <w:rPr>
                <w:spacing w:val="1"/>
                <w:sz w:val="24"/>
                <w:szCs w:val="24"/>
              </w:rPr>
              <w:t xml:space="preserve"> </w:t>
            </w:r>
            <w:r w:rsidRPr="009F1589">
              <w:rPr>
                <w:sz w:val="24"/>
                <w:szCs w:val="24"/>
              </w:rPr>
              <w:t>Perfeito</w:t>
            </w:r>
            <w:r w:rsidRPr="009F1589">
              <w:rPr>
                <w:spacing w:val="50"/>
                <w:sz w:val="24"/>
                <w:szCs w:val="24"/>
              </w:rPr>
              <w:t xml:space="preserve"> </w:t>
            </w:r>
            <w:r w:rsidRPr="009F1589">
              <w:rPr>
                <w:sz w:val="24"/>
                <w:szCs w:val="24"/>
              </w:rPr>
              <w:t>(nome</w:t>
            </w:r>
            <w:r>
              <w:rPr>
                <w:sz w:val="24"/>
                <w:szCs w:val="24"/>
              </w:rPr>
              <w:t xml:space="preserve"> </w:t>
            </w:r>
            <w:r w:rsidRPr="009F1589">
              <w:rPr>
                <w:spacing w:val="-47"/>
                <w:sz w:val="24"/>
                <w:szCs w:val="24"/>
              </w:rPr>
              <w:t xml:space="preserve"> </w:t>
            </w:r>
            <w:r w:rsidRPr="009F1589">
              <w:rPr>
                <w:sz w:val="24"/>
                <w:szCs w:val="24"/>
              </w:rPr>
              <w:t xml:space="preserve">cientifico: </w:t>
            </w:r>
            <w:r w:rsidRPr="009F1589">
              <w:rPr>
                <w:i/>
                <w:iCs/>
                <w:sz w:val="24"/>
                <w:szCs w:val="24"/>
              </w:rPr>
              <w:t>viola trinolor</w:t>
            </w:r>
            <w:r w:rsidRPr="009F1589">
              <w:rPr>
                <w:sz w:val="24"/>
                <w:szCs w:val="24"/>
              </w:rPr>
              <w:t>), caixa com 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3F8229D6" w14:textId="77777777"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7F8BCC88" w14:textId="77777777"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31327CC9" w14:textId="1D557650"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78E9FCC3" w14:textId="0169CDD5"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040E6005" w14:textId="77777777" w:rsidTr="00977679">
        <w:trPr>
          <w:trHeight w:val="564"/>
        </w:trPr>
        <w:tc>
          <w:tcPr>
            <w:tcW w:w="884" w:type="dxa"/>
          </w:tcPr>
          <w:p w14:paraId="33554CFE" w14:textId="064D6558" w:rsidR="009F1589" w:rsidRPr="009F1589" w:rsidRDefault="009F1589" w:rsidP="009F1589">
            <w:pPr>
              <w:pStyle w:val="TableParagraph"/>
              <w:ind w:left="7"/>
              <w:contextualSpacing/>
              <w:rPr>
                <w:sz w:val="24"/>
                <w:szCs w:val="24"/>
              </w:rPr>
            </w:pPr>
            <w:r w:rsidRPr="009F1589">
              <w:rPr>
                <w:sz w:val="24"/>
                <w:szCs w:val="24"/>
              </w:rPr>
              <w:t>3</w:t>
            </w:r>
          </w:p>
        </w:tc>
        <w:tc>
          <w:tcPr>
            <w:tcW w:w="5353" w:type="dxa"/>
          </w:tcPr>
          <w:p w14:paraId="6A776C7C" w14:textId="2EE5BEEF" w:rsidR="009F1589" w:rsidRPr="009F1589" w:rsidRDefault="009F1589" w:rsidP="009F1589">
            <w:pPr>
              <w:pStyle w:val="TableParagraph"/>
              <w:ind w:left="29" w:right="20"/>
              <w:contextualSpacing/>
              <w:jc w:val="both"/>
              <w:rPr>
                <w:sz w:val="24"/>
                <w:szCs w:val="24"/>
              </w:rPr>
            </w:pPr>
            <w:r w:rsidRPr="009F1589">
              <w:rPr>
                <w:sz w:val="24"/>
                <w:szCs w:val="24"/>
              </w:rPr>
              <w:t>Planta Boca de Leão (nome cientifico:</w:t>
            </w:r>
            <w:r w:rsidRPr="009F1589">
              <w:rPr>
                <w:spacing w:val="1"/>
                <w:sz w:val="24"/>
                <w:szCs w:val="24"/>
              </w:rPr>
              <w:t xml:space="preserve"> </w:t>
            </w:r>
            <w:r w:rsidRPr="009F1589">
              <w:rPr>
                <w:i/>
                <w:iCs/>
                <w:sz w:val="24"/>
                <w:szCs w:val="24"/>
              </w:rPr>
              <w:t>Antirrhinum</w:t>
            </w:r>
            <w:r w:rsidRPr="009F1589">
              <w:rPr>
                <w:i/>
                <w:iCs/>
                <w:spacing w:val="1"/>
                <w:sz w:val="24"/>
                <w:szCs w:val="24"/>
              </w:rPr>
              <w:t xml:space="preserve"> </w:t>
            </w:r>
            <w:r w:rsidRPr="009F1589">
              <w:rPr>
                <w:i/>
                <w:iCs/>
                <w:sz w:val="24"/>
                <w:szCs w:val="24"/>
              </w:rPr>
              <w:t>majus</w:t>
            </w:r>
            <w:r w:rsidRPr="009F1589">
              <w:rPr>
                <w:sz w:val="24"/>
                <w:szCs w:val="24"/>
              </w:rPr>
              <w:t>),</w:t>
            </w:r>
            <w:r w:rsidRPr="009F1589">
              <w:rPr>
                <w:spacing w:val="1"/>
                <w:sz w:val="24"/>
                <w:szCs w:val="24"/>
              </w:rPr>
              <w:t xml:space="preserve"> </w:t>
            </w:r>
            <w:r w:rsidRPr="009F1589">
              <w:rPr>
                <w:sz w:val="24"/>
                <w:szCs w:val="24"/>
              </w:rPr>
              <w:t>caixa</w:t>
            </w:r>
            <w:r w:rsidRPr="009F1589">
              <w:rPr>
                <w:spacing w:val="1"/>
                <w:sz w:val="24"/>
                <w:szCs w:val="24"/>
              </w:rPr>
              <w:t xml:space="preserve"> </w:t>
            </w:r>
            <w:r w:rsidRPr="009F1589">
              <w:rPr>
                <w:sz w:val="24"/>
                <w:szCs w:val="24"/>
              </w:rPr>
              <w:t>com</w:t>
            </w:r>
            <w:r w:rsidRPr="009F1589">
              <w:rPr>
                <w:spacing w:val="1"/>
                <w:sz w:val="24"/>
                <w:szCs w:val="24"/>
              </w:rPr>
              <w:t xml:space="preserve"> </w:t>
            </w:r>
            <w:r w:rsidRPr="009F1589">
              <w:rPr>
                <w:sz w:val="24"/>
                <w:szCs w:val="24"/>
              </w:rPr>
              <w:t>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0289C471" w14:textId="3A7EA2C1"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7A41CC09" w14:textId="27369264"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93D5CD3" w14:textId="4800CF57"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521ED641" w14:textId="7A94F1DA"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02E68D5A" w14:textId="77777777" w:rsidTr="00977679">
        <w:trPr>
          <w:trHeight w:val="636"/>
        </w:trPr>
        <w:tc>
          <w:tcPr>
            <w:tcW w:w="884" w:type="dxa"/>
          </w:tcPr>
          <w:p w14:paraId="4CDBB375" w14:textId="43EFEBD4" w:rsidR="009F1589" w:rsidRPr="009F1589" w:rsidRDefault="009F1589" w:rsidP="009F1589">
            <w:pPr>
              <w:pStyle w:val="TableParagraph"/>
              <w:ind w:left="7"/>
              <w:contextualSpacing/>
              <w:rPr>
                <w:sz w:val="24"/>
                <w:szCs w:val="24"/>
              </w:rPr>
            </w:pPr>
            <w:r w:rsidRPr="009F1589">
              <w:rPr>
                <w:sz w:val="24"/>
                <w:szCs w:val="24"/>
              </w:rPr>
              <w:t>4</w:t>
            </w:r>
          </w:p>
        </w:tc>
        <w:tc>
          <w:tcPr>
            <w:tcW w:w="5353" w:type="dxa"/>
          </w:tcPr>
          <w:p w14:paraId="23805D6E" w14:textId="6C9DF8A2"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Petunia</w:t>
            </w:r>
            <w:r w:rsidRPr="009F1589">
              <w:rPr>
                <w:spacing w:val="1"/>
                <w:sz w:val="24"/>
                <w:szCs w:val="24"/>
              </w:rPr>
              <w:t xml:space="preserve"> </w:t>
            </w:r>
            <w:r w:rsidRPr="009F1589">
              <w:rPr>
                <w:sz w:val="24"/>
                <w:szCs w:val="24"/>
              </w:rPr>
              <w:t>Perene</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 xml:space="preserve">cientifico: </w:t>
            </w:r>
            <w:r w:rsidRPr="009F1589">
              <w:rPr>
                <w:i/>
                <w:iCs/>
                <w:sz w:val="24"/>
                <w:szCs w:val="24"/>
              </w:rPr>
              <w:t>petunia integriholia</w:t>
            </w:r>
            <w:r w:rsidRPr="009F1589">
              <w:rPr>
                <w:sz w:val="24"/>
                <w:szCs w:val="24"/>
              </w:rPr>
              <w:t>), caixa</w:t>
            </w:r>
            <w:r w:rsidRPr="009F1589">
              <w:rPr>
                <w:spacing w:val="1"/>
                <w:sz w:val="24"/>
                <w:szCs w:val="24"/>
              </w:rPr>
              <w:t xml:space="preserve"> </w:t>
            </w:r>
            <w:r w:rsidRPr="009F1589">
              <w:rPr>
                <w:sz w:val="24"/>
                <w:szCs w:val="24"/>
              </w:rPr>
              <w:t>com</w:t>
            </w:r>
            <w:r w:rsidRPr="009F1589">
              <w:rPr>
                <w:spacing w:val="-6"/>
                <w:sz w:val="24"/>
                <w:szCs w:val="24"/>
              </w:rPr>
              <w:t xml:space="preserve"> </w:t>
            </w:r>
            <w:r w:rsidRPr="009F1589">
              <w:rPr>
                <w:sz w:val="24"/>
                <w:szCs w:val="24"/>
              </w:rPr>
              <w:t>15</w:t>
            </w:r>
            <w:r w:rsidRPr="009F1589">
              <w:rPr>
                <w:spacing w:val="-5"/>
                <w:sz w:val="24"/>
                <w:szCs w:val="24"/>
              </w:rPr>
              <w:t xml:space="preserve"> </w:t>
            </w:r>
            <w:r w:rsidRPr="009F1589">
              <w:rPr>
                <w:sz w:val="24"/>
                <w:szCs w:val="24"/>
              </w:rPr>
              <w:t>mudas.</w:t>
            </w:r>
            <w:r w:rsidRPr="009F1589">
              <w:rPr>
                <w:spacing w:val="-4"/>
                <w:sz w:val="24"/>
                <w:szCs w:val="24"/>
              </w:rPr>
              <w:t xml:space="preserve"> </w:t>
            </w:r>
            <w:r w:rsidRPr="009F1589">
              <w:rPr>
                <w:sz w:val="24"/>
                <w:szCs w:val="24"/>
              </w:rPr>
              <w:t>CATMAT:</w:t>
            </w:r>
            <w:r w:rsidRPr="009F1589">
              <w:rPr>
                <w:spacing w:val="-5"/>
                <w:sz w:val="24"/>
                <w:szCs w:val="24"/>
              </w:rPr>
              <w:t xml:space="preserve"> </w:t>
            </w:r>
            <w:r w:rsidR="00F323E0" w:rsidRPr="00F323E0">
              <w:rPr>
                <w:sz w:val="24"/>
                <w:szCs w:val="24"/>
              </w:rPr>
              <w:t>607115</w:t>
            </w:r>
            <w:r w:rsidR="00F323E0">
              <w:rPr>
                <w:sz w:val="24"/>
                <w:szCs w:val="24"/>
              </w:rPr>
              <w:t>.</w:t>
            </w:r>
          </w:p>
        </w:tc>
        <w:tc>
          <w:tcPr>
            <w:tcW w:w="851" w:type="dxa"/>
          </w:tcPr>
          <w:p w14:paraId="0E8D1B35" w14:textId="68B25556"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5659765A" w14:textId="1C80C379"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11E3A14" w14:textId="5B797E6F"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3FA6F3DF" w14:textId="466C2D5F"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47359CD3" w14:textId="77777777" w:rsidTr="00977679">
        <w:trPr>
          <w:trHeight w:val="561"/>
        </w:trPr>
        <w:tc>
          <w:tcPr>
            <w:tcW w:w="884" w:type="dxa"/>
          </w:tcPr>
          <w:p w14:paraId="30BB8623" w14:textId="1B2304A2" w:rsidR="009F1589" w:rsidRPr="009F1589" w:rsidRDefault="009F1589" w:rsidP="009F1589">
            <w:pPr>
              <w:pStyle w:val="TableParagraph"/>
              <w:ind w:left="7"/>
              <w:contextualSpacing/>
              <w:rPr>
                <w:sz w:val="24"/>
                <w:szCs w:val="24"/>
              </w:rPr>
            </w:pPr>
            <w:r w:rsidRPr="009F1589">
              <w:rPr>
                <w:sz w:val="24"/>
                <w:szCs w:val="24"/>
              </w:rPr>
              <w:t>5</w:t>
            </w:r>
          </w:p>
        </w:tc>
        <w:tc>
          <w:tcPr>
            <w:tcW w:w="5353" w:type="dxa"/>
          </w:tcPr>
          <w:p w14:paraId="2515CBE0" w14:textId="614AE4B0"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Vinca</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cientifico:</w:t>
            </w:r>
            <w:r w:rsidRPr="009F1589">
              <w:rPr>
                <w:spacing w:val="1"/>
                <w:sz w:val="24"/>
                <w:szCs w:val="24"/>
              </w:rPr>
              <w:t xml:space="preserve"> </w:t>
            </w:r>
            <w:r w:rsidRPr="009F1589">
              <w:rPr>
                <w:i/>
                <w:iCs/>
                <w:sz w:val="24"/>
                <w:szCs w:val="24"/>
              </w:rPr>
              <w:t>natharanthus</w:t>
            </w:r>
            <w:r w:rsidRPr="009F1589">
              <w:rPr>
                <w:i/>
                <w:iCs/>
                <w:spacing w:val="1"/>
                <w:sz w:val="24"/>
                <w:szCs w:val="24"/>
              </w:rPr>
              <w:t xml:space="preserve"> </w:t>
            </w:r>
            <w:r w:rsidRPr="009F1589">
              <w:rPr>
                <w:i/>
                <w:iCs/>
                <w:sz w:val="24"/>
                <w:szCs w:val="24"/>
              </w:rPr>
              <w:t>roseus</w:t>
            </w:r>
            <w:r w:rsidRPr="009F1589">
              <w:rPr>
                <w:sz w:val="24"/>
                <w:szCs w:val="24"/>
              </w:rPr>
              <w:t>),</w:t>
            </w:r>
            <w:r w:rsidRPr="009F1589">
              <w:rPr>
                <w:spacing w:val="1"/>
                <w:sz w:val="24"/>
                <w:szCs w:val="24"/>
              </w:rPr>
              <w:t xml:space="preserve"> </w:t>
            </w:r>
            <w:r w:rsidRPr="009F1589">
              <w:rPr>
                <w:sz w:val="24"/>
                <w:szCs w:val="24"/>
              </w:rPr>
              <w:t>caixa</w:t>
            </w:r>
            <w:r w:rsidRPr="009F1589">
              <w:rPr>
                <w:spacing w:val="1"/>
                <w:sz w:val="24"/>
                <w:szCs w:val="24"/>
              </w:rPr>
              <w:t xml:space="preserve"> </w:t>
            </w:r>
            <w:r w:rsidRPr="009F1589">
              <w:rPr>
                <w:sz w:val="24"/>
                <w:szCs w:val="24"/>
              </w:rPr>
              <w:t>com</w:t>
            </w:r>
            <w:r w:rsidRPr="009F1589">
              <w:rPr>
                <w:spacing w:val="1"/>
                <w:sz w:val="24"/>
                <w:szCs w:val="24"/>
              </w:rPr>
              <w:t xml:space="preserve"> </w:t>
            </w:r>
            <w:r w:rsidRPr="009F1589">
              <w:rPr>
                <w:sz w:val="24"/>
                <w:szCs w:val="24"/>
              </w:rPr>
              <w:t>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503B1E13" w14:textId="1BA000F6"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06FDA69B" w14:textId="6451AC1D"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BED4AC5" w14:textId="5BDA5415"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695A45D3" w14:textId="32669800" w:rsidR="009F1589" w:rsidRPr="009F1589" w:rsidRDefault="009F1589" w:rsidP="009F1589">
            <w:pPr>
              <w:pStyle w:val="TableParagraph"/>
              <w:ind w:left="59" w:right="52"/>
              <w:contextualSpacing/>
              <w:rPr>
                <w:sz w:val="24"/>
                <w:szCs w:val="24"/>
              </w:rPr>
            </w:pPr>
            <w:r w:rsidRPr="009F1589">
              <w:rPr>
                <w:sz w:val="24"/>
                <w:szCs w:val="24"/>
              </w:rPr>
              <w:t>28.040,00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3F357CFE"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32D4D">
        <w:rPr>
          <w:rFonts w:asciiTheme="minorHAnsi" w:eastAsia="Times New Roman" w:hAnsiTheme="minorHAnsi" w:cs="Calibri Light"/>
          <w:b/>
          <w:sz w:val="24"/>
          <w:szCs w:val="24"/>
        </w:rPr>
        <w:t>4. DA VIGÊNCIA DA CONTRATAÇÃO</w:t>
      </w:r>
    </w:p>
    <w:p w14:paraId="5C4962CC"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13BAFC06"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4.1. A vigência da contratação será de </w:t>
      </w:r>
      <w:r w:rsidR="00D32D4D" w:rsidRPr="00BF2ECF">
        <w:rPr>
          <w:rFonts w:asciiTheme="minorHAnsi" w:eastAsia="Times New Roman" w:hAnsiTheme="minorHAnsi" w:cs="Calibri Light"/>
          <w:sz w:val="24"/>
          <w:szCs w:val="24"/>
        </w:rPr>
        <w:t>12</w:t>
      </w:r>
      <w:r w:rsidRPr="00BF2ECF">
        <w:rPr>
          <w:rFonts w:asciiTheme="minorHAnsi" w:eastAsia="Times New Roman" w:hAnsiTheme="minorHAnsi" w:cs="Calibri Light"/>
          <w:sz w:val="24"/>
          <w:szCs w:val="24"/>
        </w:rPr>
        <w:t xml:space="preserve"> meses, iniciada a partir da assinatura do contrato.</w:t>
      </w:r>
    </w:p>
    <w:p w14:paraId="2E3E3280" w14:textId="77777777" w:rsidR="00D32D4D" w:rsidRPr="00BF2ECF" w:rsidRDefault="00D32D4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F2ECF">
        <w:rPr>
          <w:rFonts w:asciiTheme="minorHAnsi" w:eastAsia="Times New Roman" w:hAnsiTheme="minorHAnsi" w:cs="Calibri Light"/>
          <w:b/>
          <w:sz w:val="24"/>
          <w:szCs w:val="24"/>
        </w:rPr>
        <w:t xml:space="preserve">5. DAS CONDIÇÕES </w:t>
      </w:r>
      <w:r w:rsidR="00972A61" w:rsidRPr="00BF2ECF">
        <w:rPr>
          <w:rFonts w:asciiTheme="minorHAnsi" w:eastAsia="Times New Roman" w:hAnsiTheme="minorHAnsi" w:cs="Calibri Light"/>
          <w:b/>
          <w:sz w:val="24"/>
          <w:szCs w:val="24"/>
        </w:rPr>
        <w:t xml:space="preserve">DE </w:t>
      </w:r>
      <w:r w:rsidRPr="00BF2ECF">
        <w:rPr>
          <w:rFonts w:asciiTheme="minorHAnsi" w:eastAsia="Times New Roman" w:hAnsiTheme="minorHAnsi" w:cs="Calibri Light"/>
          <w:b/>
          <w:sz w:val="24"/>
          <w:szCs w:val="24"/>
        </w:rPr>
        <w:t>FORNECIMENTO</w:t>
      </w:r>
    </w:p>
    <w:p w14:paraId="22DFB5B3"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40EA72B1"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 </w:t>
      </w:r>
      <w:r w:rsidR="005443EF" w:rsidRPr="00BF2ECF">
        <w:rPr>
          <w:rFonts w:asciiTheme="minorHAnsi" w:eastAsia="Times New Roman" w:hAnsiTheme="minorHAnsi" w:cs="Calibri Light"/>
          <w:sz w:val="24"/>
          <w:szCs w:val="24"/>
        </w:rPr>
        <w:t>O fornecimento do</w:t>
      </w:r>
      <w:r w:rsidRPr="00BF2ECF">
        <w:rPr>
          <w:rFonts w:asciiTheme="minorHAnsi" w:eastAsia="Times New Roman" w:hAnsiTheme="minorHAnsi" w:cs="Calibri Light"/>
          <w:sz w:val="24"/>
          <w:szCs w:val="24"/>
        </w:rPr>
        <w:t xml:space="preserve"> objeto será de maneira fracionada.</w:t>
      </w:r>
    </w:p>
    <w:p w14:paraId="6ECDAD31"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2DF1A3D1"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5.1.1. O prazo para envio da Ordem de Compras será de </w:t>
      </w:r>
      <w:r w:rsidR="00BF2ECF" w:rsidRPr="00BF2ECF">
        <w:rPr>
          <w:rFonts w:asciiTheme="minorHAnsi" w:eastAsia="Times New Roman" w:hAnsiTheme="minorHAnsi" w:cs="Calibri Light"/>
          <w:sz w:val="24"/>
          <w:szCs w:val="24"/>
        </w:rPr>
        <w:t>imediato</w:t>
      </w:r>
      <w:r w:rsidRPr="00BF2ECF">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3AD682B8"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lastRenderedPageBreak/>
        <w:t xml:space="preserve">5.1.2. O prazo para entrega será de </w:t>
      </w:r>
      <w:r w:rsidR="00BF2ECF" w:rsidRPr="00BF2ECF">
        <w:rPr>
          <w:rFonts w:asciiTheme="minorHAnsi" w:eastAsia="Times New Roman" w:hAnsiTheme="minorHAnsi" w:cs="Calibri Light"/>
          <w:sz w:val="24"/>
          <w:szCs w:val="24"/>
        </w:rPr>
        <w:t>10 (dez) dias úteis</w:t>
      </w:r>
      <w:r w:rsidRPr="00BF2ECF">
        <w:rPr>
          <w:rFonts w:asciiTheme="minorHAnsi" w:eastAsia="Times New Roman" w:hAnsiTheme="minorHAnsi" w:cs="Calibri Light"/>
          <w:sz w:val="24"/>
          <w:szCs w:val="24"/>
        </w:rPr>
        <w:t xml:space="preserve"> a contar do recebimento da Ordem de Compras, encaminhada via e-mail pela</w:t>
      </w:r>
      <w:r w:rsidR="00BF2ECF" w:rsidRPr="00BF2ECF">
        <w:rPr>
          <w:rFonts w:asciiTheme="minorHAnsi" w:eastAsia="Times New Roman" w:hAnsiTheme="minorHAnsi" w:cs="Calibri Light"/>
          <w:sz w:val="24"/>
          <w:szCs w:val="24"/>
        </w:rPr>
        <w:t xml:space="preserve"> secretaria de Serviços Urbanos e Pavimentação</w:t>
      </w:r>
      <w:r w:rsidRPr="00BF2ECF">
        <w:rPr>
          <w:rFonts w:asciiTheme="minorHAnsi" w:eastAsia="Times New Roman" w:hAnsiTheme="minorHAnsi" w:cs="Calibri Light"/>
          <w:sz w:val="24"/>
          <w:szCs w:val="24"/>
        </w:rPr>
        <w:t>.</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w:t>
      </w:r>
      <w:r w:rsidRPr="00BF2ECF">
        <w:rPr>
          <w:rFonts w:asciiTheme="minorHAnsi" w:eastAsia="Times New Roman" w:hAnsiTheme="minorHAnsi" w:cs="Calibri Light"/>
          <w:sz w:val="24"/>
          <w:szCs w:val="24"/>
        </w:rPr>
        <w:t xml:space="preserve">.1.3. No caso de recusa do objeto contratado, o prazo para substituição será a metade do prazo inicialmente estipulado para entrega, sujeitando-se </w:t>
      </w:r>
      <w:r w:rsidR="005C481A" w:rsidRPr="00BF2ECF">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6AEC68C5"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5.2. O objeto deverá ser entregue em perfeitas condições, conforme especificação, prazo e local constante no presente Termo de Referência, acompanhado da respectiva nota fiscal.</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0098F613"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w:t>
      </w:r>
      <w:r w:rsidR="00BF2ECF">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sidR="00BF2ECF">
        <w:rPr>
          <w:rFonts w:asciiTheme="minorHAnsi" w:eastAsia="Times New Roman" w:hAnsiTheme="minorHAnsi" w:cs="Calibri Light"/>
          <w:sz w:val="24"/>
          <w:szCs w:val="24"/>
        </w:rPr>
        <w:t xml:space="preserve"> Viveiro municipal, localizado na BR 369 – trevo norte, próximo à sede da Polícia Rodoviária Federal.</w:t>
      </w:r>
    </w:p>
    <w:p w14:paraId="35512F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0724D9E6"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5.3. O objeto deverá ser entregue em veículo próprio da empresa, podendo ser ainda através de transportadoras ou outros serviços de entrega, vedada a entrega através de veículos oficiais e/ou servidores do município.</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BF2ECF">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27FFE620" w14:textId="77777777" w:rsidR="00D32D4D" w:rsidRPr="004041C5" w:rsidRDefault="00D32D4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F2ECF">
        <w:rPr>
          <w:rFonts w:asciiTheme="minorHAnsi" w:eastAsia="Times New Roman" w:hAnsiTheme="minorHAnsi" w:cs="Calibri Light"/>
          <w:b/>
          <w:sz w:val="24"/>
          <w:szCs w:val="24"/>
        </w:rPr>
        <w:t>6. DAS CONDIÇÕES DE RECEBIMENTO DO OBJETO</w:t>
      </w:r>
    </w:p>
    <w:p w14:paraId="203CB843"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BF2ECF">
        <w:rPr>
          <w:rFonts w:asciiTheme="minorHAnsi" w:eastAsia="Times New Roman" w:hAnsiTheme="minorHAnsi" w:cs="Calibri Light"/>
          <w:sz w:val="24"/>
          <w:szCs w:val="24"/>
        </w:rPr>
        <w:t>pel</w:t>
      </w:r>
      <w:r w:rsidRPr="00BF2ECF">
        <w:rPr>
          <w:rFonts w:asciiTheme="minorHAnsi" w:eastAsia="Times New Roman" w:hAnsiTheme="minorHAnsi" w:cs="Calibri Light"/>
          <w:sz w:val="24"/>
          <w:szCs w:val="24"/>
        </w:rPr>
        <w:t>o qual foi encaminhada a Ordem de Compras.</w:t>
      </w:r>
    </w:p>
    <w:p w14:paraId="384E16EF"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32D4D">
        <w:rPr>
          <w:rFonts w:asciiTheme="minorHAnsi" w:eastAsia="Times New Roman" w:hAnsiTheme="minorHAnsi" w:cs="Calibri Light"/>
          <w:b/>
          <w:sz w:val="24"/>
          <w:szCs w:val="24"/>
        </w:rPr>
        <w:t>7. DOS DIREITOS E RESPONSABILIDADES DAS PARTES</w:t>
      </w:r>
    </w:p>
    <w:p w14:paraId="6B855A0A"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7.1. Os direitos e responsabilidades das partes são os dispostos 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2BEE474F"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 xml:space="preserve">8.2. A fatura deverá ser </w:t>
      </w:r>
      <w:r w:rsidRPr="00E64787">
        <w:rPr>
          <w:rFonts w:asciiTheme="minorHAnsi" w:eastAsia="Times New Roman" w:hAnsiTheme="minorHAnsi" w:cs="Calibri Light"/>
          <w:sz w:val="24"/>
          <w:szCs w:val="24"/>
        </w:rPr>
        <w:t xml:space="preserve">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16"/>
        <w:gridCol w:w="1836"/>
        <w:gridCol w:w="3185"/>
        <w:gridCol w:w="1401"/>
        <w:gridCol w:w="1718"/>
      </w:tblGrid>
      <w:tr w:rsidR="00CE1E00" w:rsidRPr="005209FC" w14:paraId="14E73684" w14:textId="77777777" w:rsidTr="00AF14D9">
        <w:trPr>
          <w:trHeight w:val="290"/>
        </w:trPr>
        <w:tc>
          <w:tcPr>
            <w:tcW w:w="1134" w:type="dxa"/>
            <w:tcBorders>
              <w:left w:val="single" w:sz="4" w:space="0" w:color="000000"/>
              <w:bottom w:val="single" w:sz="4" w:space="0" w:color="000000"/>
              <w:right w:val="single" w:sz="4" w:space="0" w:color="000000"/>
            </w:tcBorders>
          </w:tcPr>
          <w:p w14:paraId="4A434090" w14:textId="77777777" w:rsidR="00CE1E00" w:rsidRPr="005209FC" w:rsidRDefault="00CE1E00" w:rsidP="00D05AD5">
            <w:pPr>
              <w:pStyle w:val="TableParagraph"/>
              <w:spacing w:line="270" w:lineRule="exact"/>
              <w:ind w:left="210" w:right="202"/>
              <w:rPr>
                <w:sz w:val="24"/>
                <w:szCs w:val="24"/>
              </w:rPr>
            </w:pPr>
            <w:r w:rsidRPr="005209FC">
              <w:rPr>
                <w:sz w:val="24"/>
                <w:szCs w:val="24"/>
              </w:rPr>
              <w:t>Órgão</w:t>
            </w:r>
          </w:p>
        </w:tc>
        <w:tc>
          <w:tcPr>
            <w:tcW w:w="1216" w:type="dxa"/>
            <w:tcBorders>
              <w:left w:val="single" w:sz="4" w:space="0" w:color="000000"/>
              <w:bottom w:val="single" w:sz="4" w:space="0" w:color="000000"/>
              <w:right w:val="single" w:sz="4" w:space="0" w:color="000000"/>
            </w:tcBorders>
          </w:tcPr>
          <w:p w14:paraId="1110A038" w14:textId="77777777" w:rsidR="00CE1E00" w:rsidRPr="005209FC" w:rsidRDefault="00CE1E00"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45DF37E5" w14:textId="77777777" w:rsidR="00CE1E00" w:rsidRPr="005209FC" w:rsidRDefault="00CE1E00"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1F7024D5" w14:textId="77777777" w:rsidR="00CE1E00" w:rsidRPr="005209FC" w:rsidRDefault="00CE1E00"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2C41D4A6" w14:textId="77777777" w:rsidR="00CE1E00" w:rsidRPr="005209FC" w:rsidRDefault="00CE1E00"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7487B2E7" w14:textId="77777777" w:rsidR="00CE1E00" w:rsidRPr="005209FC" w:rsidRDefault="00CE1E00" w:rsidP="00D05AD5">
            <w:pPr>
              <w:pStyle w:val="TableParagraph"/>
              <w:spacing w:line="270" w:lineRule="exact"/>
              <w:ind w:left="196" w:right="193"/>
              <w:rPr>
                <w:sz w:val="24"/>
                <w:szCs w:val="24"/>
              </w:rPr>
            </w:pPr>
            <w:r w:rsidRPr="005209FC">
              <w:rPr>
                <w:sz w:val="24"/>
                <w:szCs w:val="24"/>
              </w:rPr>
              <w:t>Valor</w:t>
            </w:r>
          </w:p>
        </w:tc>
      </w:tr>
      <w:tr w:rsidR="00CE1E00" w:rsidRPr="005209FC" w14:paraId="2EDF152C" w14:textId="77777777" w:rsidTr="00AF14D9">
        <w:trPr>
          <w:trHeight w:val="585"/>
        </w:trPr>
        <w:tc>
          <w:tcPr>
            <w:tcW w:w="1134" w:type="dxa"/>
            <w:tcBorders>
              <w:top w:val="single" w:sz="4" w:space="0" w:color="000000"/>
              <w:left w:val="single" w:sz="4" w:space="0" w:color="000000"/>
              <w:bottom w:val="single" w:sz="4" w:space="0" w:color="000000"/>
              <w:right w:val="single" w:sz="4" w:space="0" w:color="000000"/>
            </w:tcBorders>
          </w:tcPr>
          <w:p w14:paraId="05231D54" w14:textId="77777777" w:rsidR="00CE1E00" w:rsidRPr="005209FC" w:rsidRDefault="00CE1E00" w:rsidP="00D05AD5">
            <w:pPr>
              <w:pStyle w:val="TableParagraph"/>
              <w:spacing w:line="292" w:lineRule="exact"/>
              <w:ind w:left="210" w:right="201"/>
              <w:rPr>
                <w:sz w:val="24"/>
                <w:szCs w:val="24"/>
              </w:rPr>
            </w:pPr>
            <w:r w:rsidRPr="005209FC">
              <w:rPr>
                <w:sz w:val="24"/>
                <w:szCs w:val="24"/>
              </w:rPr>
              <w:t>1006</w:t>
            </w:r>
          </w:p>
        </w:tc>
        <w:tc>
          <w:tcPr>
            <w:tcW w:w="1216" w:type="dxa"/>
            <w:tcBorders>
              <w:top w:val="single" w:sz="4" w:space="0" w:color="000000"/>
              <w:left w:val="single" w:sz="4" w:space="0" w:color="000000"/>
              <w:bottom w:val="single" w:sz="4" w:space="0" w:color="000000"/>
              <w:right w:val="single" w:sz="4" w:space="0" w:color="000000"/>
            </w:tcBorders>
          </w:tcPr>
          <w:p w14:paraId="2F28DBE9" w14:textId="77777777" w:rsidR="00CE1E00" w:rsidRPr="005209FC" w:rsidRDefault="00CE1E00"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4D893C8E" w14:textId="77777777" w:rsidR="00CE1E00" w:rsidRPr="005209FC" w:rsidRDefault="00CE1E00"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24E4F54B" w14:textId="77777777" w:rsidR="00CE1E00" w:rsidRPr="005209FC" w:rsidRDefault="00CE1E00"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7EA312B0" w14:textId="77777777" w:rsidR="00CE1E00" w:rsidRPr="005209FC" w:rsidRDefault="00CE1E00"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5110DEFA" w14:textId="77777777" w:rsidR="00CE1E00" w:rsidRPr="005209FC" w:rsidRDefault="00CE1E00"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0F46EC2C" w14:textId="77777777" w:rsidR="00CE1E00" w:rsidRPr="005209FC" w:rsidRDefault="00CE1E00" w:rsidP="00D05AD5">
            <w:pPr>
              <w:pStyle w:val="TableParagraph"/>
              <w:spacing w:line="292" w:lineRule="exact"/>
              <w:ind w:left="197" w:right="193"/>
              <w:rPr>
                <w:sz w:val="24"/>
                <w:szCs w:val="24"/>
              </w:rPr>
            </w:pPr>
            <w:r w:rsidRPr="005209FC">
              <w:rPr>
                <w:sz w:val="24"/>
                <w:szCs w:val="24"/>
              </w:rPr>
              <w:t>150.104,00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145986B3" w:rsidR="00C00AFE" w:rsidRPr="00CE1E0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 xml:space="preserve">9.1. Caberá a gestão da contratação ao (à) secretário (a) da/de </w:t>
      </w:r>
      <w:r w:rsidR="00CE1E00" w:rsidRPr="00CE1E00">
        <w:rPr>
          <w:rFonts w:asciiTheme="minorHAnsi" w:eastAsia="Times New Roman" w:hAnsiTheme="minorHAnsi" w:cs="Calibri Light"/>
          <w:sz w:val="24"/>
          <w:szCs w:val="24"/>
        </w:rPr>
        <w:t>Serviços Urbanos e Pavimentação</w:t>
      </w:r>
      <w:r w:rsidRPr="00CE1E00">
        <w:rPr>
          <w:rFonts w:asciiTheme="minorHAnsi" w:eastAsia="Times New Roman" w:hAnsiTheme="minorHAnsi" w:cs="Calibri Light"/>
          <w:sz w:val="24"/>
          <w:szCs w:val="24"/>
        </w:rPr>
        <w:t>.</w:t>
      </w:r>
    </w:p>
    <w:p w14:paraId="2C738B4A" w14:textId="77777777" w:rsidR="00C00AFE" w:rsidRPr="00CE1E00"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6AADDE6F" w:rsidR="00C00AFE" w:rsidRPr="00CE1E0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9.2. Caberá a fiscalização da contratação ao servidor</w:t>
      </w:r>
      <w:r w:rsidR="00CE1E00" w:rsidRPr="00CE1E00">
        <w:rPr>
          <w:rFonts w:asciiTheme="minorHAnsi" w:eastAsia="Times New Roman" w:hAnsiTheme="minorHAnsi" w:cs="Calibri Light"/>
          <w:sz w:val="24"/>
          <w:szCs w:val="24"/>
        </w:rPr>
        <w:t xml:space="preserve"> José Antônio Torres</w:t>
      </w:r>
      <w:r w:rsidRPr="00CE1E00">
        <w:rPr>
          <w:rFonts w:asciiTheme="minorHAnsi" w:eastAsia="Times New Roman" w:hAnsiTheme="minorHAnsi" w:cs="Calibri Light"/>
          <w:sz w:val="24"/>
          <w:szCs w:val="24"/>
        </w:rPr>
        <w:t xml:space="preserve">, e, na sua ausência, ficará a cargo da servidora </w:t>
      </w:r>
      <w:r w:rsidR="00CE1E00" w:rsidRPr="00CE1E00">
        <w:rPr>
          <w:rFonts w:asciiTheme="minorHAnsi" w:eastAsia="Times New Roman" w:hAnsiTheme="minorHAnsi" w:cs="Calibri Light"/>
          <w:sz w:val="24"/>
          <w:szCs w:val="24"/>
        </w:rPr>
        <w:t>Karla Tatiane Macário de Oliveira dos Santos</w:t>
      </w:r>
      <w:r w:rsidRPr="00CE1E00">
        <w:rPr>
          <w:rFonts w:asciiTheme="minorHAnsi" w:eastAsia="Times New Roman" w:hAnsiTheme="minorHAnsi" w:cs="Calibri Light"/>
          <w:sz w:val="24"/>
          <w:szCs w:val="24"/>
        </w:rPr>
        <w:t xml:space="preserve">, </w:t>
      </w:r>
      <w:r w:rsidR="00CE1E00" w:rsidRPr="00CE1E00">
        <w:rPr>
          <w:rFonts w:asciiTheme="minorHAnsi" w:eastAsia="Times New Roman" w:hAnsiTheme="minorHAnsi" w:cs="Calibri Light"/>
          <w:sz w:val="24"/>
          <w:szCs w:val="24"/>
        </w:rPr>
        <w:t xml:space="preserve">ambos </w:t>
      </w:r>
      <w:r w:rsidRPr="00CE1E00">
        <w:rPr>
          <w:rFonts w:asciiTheme="minorHAnsi" w:eastAsia="Times New Roman" w:hAnsiTheme="minorHAnsi" w:cs="Calibri Light"/>
          <w:sz w:val="24"/>
          <w:szCs w:val="24"/>
        </w:rPr>
        <w:t>lotado</w:t>
      </w:r>
      <w:r w:rsidR="00CE1E00" w:rsidRPr="00CE1E00">
        <w:rPr>
          <w:rFonts w:asciiTheme="minorHAnsi" w:eastAsia="Times New Roman" w:hAnsiTheme="minorHAnsi" w:cs="Calibri Light"/>
          <w:sz w:val="24"/>
          <w:szCs w:val="24"/>
        </w:rPr>
        <w:t>s</w:t>
      </w:r>
      <w:r w:rsidRPr="00CE1E00">
        <w:rPr>
          <w:rFonts w:asciiTheme="minorHAnsi" w:eastAsia="Times New Roman" w:hAnsiTheme="minorHAnsi" w:cs="Calibri Light"/>
          <w:sz w:val="24"/>
          <w:szCs w:val="24"/>
        </w:rPr>
        <w:t xml:space="preserve"> na Secretaria </w:t>
      </w:r>
      <w:r w:rsidR="00CE1E00" w:rsidRPr="00CE1E00">
        <w:rPr>
          <w:rFonts w:asciiTheme="minorHAnsi" w:eastAsia="Times New Roman" w:hAnsiTheme="minorHAnsi" w:cs="Calibri Light"/>
          <w:sz w:val="24"/>
          <w:szCs w:val="24"/>
        </w:rPr>
        <w:t>de Serviços Urbanos e Pavimentação</w:t>
      </w:r>
      <w:r w:rsidRPr="00CE1E00">
        <w:rPr>
          <w:rFonts w:asciiTheme="minorHAnsi" w:eastAsia="Times New Roman" w:hAnsiTheme="minorHAnsi" w:cs="Calibri Light"/>
          <w:sz w:val="24"/>
          <w:szCs w:val="24"/>
        </w:rPr>
        <w:t>.</w:t>
      </w:r>
    </w:p>
    <w:p w14:paraId="655492C1" w14:textId="77777777" w:rsidR="002B4252" w:rsidRPr="00CE1E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CE1E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constantes na </w:t>
      </w:r>
      <w:r w:rsidRPr="00CE1E00">
        <w:rPr>
          <w:rFonts w:asciiTheme="minorHAnsi" w:eastAsia="Times New Roman" w:hAnsiTheme="minorHAnsi" w:cs="Calibri Light"/>
          <w:sz w:val="24"/>
          <w:szCs w:val="24"/>
        </w:rPr>
        <w:t xml:space="preserve">Portaria nº </w:t>
      </w:r>
      <w:r w:rsidR="00467A70" w:rsidRPr="00CE1E00">
        <w:rPr>
          <w:rFonts w:asciiTheme="minorHAnsi" w:eastAsia="Times New Roman" w:hAnsiTheme="minorHAnsi" w:cs="Calibri Light"/>
          <w:sz w:val="24"/>
          <w:szCs w:val="24"/>
        </w:rPr>
        <w:t>2</w:t>
      </w:r>
      <w:r w:rsidR="00C1464A" w:rsidRPr="00CE1E00">
        <w:rPr>
          <w:rFonts w:asciiTheme="minorHAnsi" w:eastAsia="Times New Roman" w:hAnsiTheme="minorHAnsi" w:cs="Calibri Light"/>
          <w:sz w:val="24"/>
          <w:szCs w:val="24"/>
        </w:rPr>
        <w:t>23</w:t>
      </w:r>
      <w:r w:rsidR="00692C05" w:rsidRPr="00CE1E00">
        <w:rPr>
          <w:rFonts w:asciiTheme="minorHAnsi" w:eastAsia="Times New Roman" w:hAnsiTheme="minorHAnsi" w:cs="Calibri Light"/>
          <w:sz w:val="24"/>
          <w:szCs w:val="24"/>
        </w:rPr>
        <w:t>/202</w:t>
      </w:r>
      <w:r w:rsidR="00467A70" w:rsidRPr="00CE1E00">
        <w:rPr>
          <w:rFonts w:asciiTheme="minorHAnsi" w:eastAsia="Times New Roman" w:hAnsiTheme="minorHAnsi" w:cs="Calibri Light"/>
          <w:sz w:val="24"/>
          <w:szCs w:val="24"/>
        </w:rPr>
        <w:t>3</w:t>
      </w:r>
      <w:r w:rsidRPr="00CE1E00">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F4919B" w14:textId="5820D70C" w:rsidR="002B4252" w:rsidRPr="004041C5" w:rsidRDefault="002B4252" w:rsidP="00AF14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0607CC21"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4B1DAA">
        <w:rPr>
          <w:rFonts w:asciiTheme="minorHAnsi" w:eastAsia="Times New Roman" w:hAnsiTheme="minorHAnsi" w:cs="Calibri Light"/>
          <w:sz w:val="24"/>
          <w:szCs w:val="24"/>
        </w:rPr>
        <w:t xml:space="preserve">Eletrônico nº </w:t>
      </w:r>
      <w:r w:rsidR="004B1DAA" w:rsidRPr="004B1DAA">
        <w:rPr>
          <w:rFonts w:asciiTheme="minorHAnsi" w:eastAsia="Times New Roman" w:hAnsiTheme="minorHAnsi" w:cs="Calibri Light"/>
          <w:sz w:val="24"/>
          <w:szCs w:val="24"/>
        </w:rPr>
        <w:t>99</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9C017A"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w:t>
      </w:r>
    </w:p>
    <w:p w14:paraId="0E8E7814" w14:textId="77777777"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4B1DA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4B1DAA">
        <w:rPr>
          <w:rFonts w:asciiTheme="minorHAnsi" w:eastAsia="Times New Roman" w:hAnsiTheme="minorHAnsi" w:cs="Calibri Light"/>
          <w:b/>
          <w:sz w:val="24"/>
          <w:szCs w:val="24"/>
        </w:rPr>
        <w:t>DECLARAÇÃO UNIFICADA</w:t>
      </w:r>
    </w:p>
    <w:p w14:paraId="6A9E844C" w14:textId="77777777" w:rsidR="000F097A" w:rsidRPr="004B1DAA" w:rsidRDefault="000F097A" w:rsidP="000F097A">
      <w:pPr>
        <w:pStyle w:val="Standard"/>
        <w:tabs>
          <w:tab w:val="left" w:pos="426"/>
        </w:tabs>
        <w:jc w:val="center"/>
        <w:rPr>
          <w:rFonts w:asciiTheme="minorHAnsi" w:hAnsiTheme="minorHAnsi" w:cstheme="minorHAnsi"/>
          <w:b/>
        </w:rPr>
      </w:pPr>
    </w:p>
    <w:p w14:paraId="7115B8FC" w14:textId="4D1A6D65" w:rsidR="000F097A" w:rsidRPr="004B1DAA" w:rsidRDefault="000F097A" w:rsidP="000F097A">
      <w:pPr>
        <w:pStyle w:val="Standard"/>
        <w:tabs>
          <w:tab w:val="left" w:pos="426"/>
        </w:tabs>
        <w:jc w:val="center"/>
        <w:rPr>
          <w:rFonts w:asciiTheme="minorHAnsi" w:hAnsiTheme="minorHAnsi" w:cstheme="minorHAnsi"/>
          <w:b/>
        </w:rPr>
      </w:pPr>
      <w:r w:rsidRPr="004B1DAA">
        <w:rPr>
          <w:rFonts w:asciiTheme="minorHAnsi" w:hAnsiTheme="minorHAnsi" w:cstheme="minorHAnsi"/>
          <w:b/>
        </w:rPr>
        <w:t xml:space="preserve">PREGÃO ELETRÔNICO Nº </w:t>
      </w:r>
      <w:r w:rsidR="004B1DAA" w:rsidRPr="004B1DAA">
        <w:rPr>
          <w:rFonts w:asciiTheme="minorHAnsi" w:hAnsiTheme="minorHAnsi" w:cstheme="minorHAnsi"/>
          <w:b/>
        </w:rPr>
        <w:t>99</w:t>
      </w:r>
      <w:r w:rsidRPr="004B1DAA">
        <w:rPr>
          <w:rFonts w:asciiTheme="minorHAnsi" w:hAnsiTheme="minorHAnsi" w:cstheme="minorHAnsi"/>
          <w:b/>
        </w:rPr>
        <w:t>/202</w:t>
      </w:r>
      <w:r w:rsidR="002616E9" w:rsidRPr="004B1DAA">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77AD06E"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w:t>
      </w:r>
      <w:r w:rsidRPr="004B1DAA">
        <w:rPr>
          <w:rFonts w:asciiTheme="minorHAnsi" w:eastAsia="Times New Roman" w:hAnsiTheme="minorHAnsi" w:cs="Calibri Light"/>
          <w:sz w:val="24"/>
          <w:szCs w:val="24"/>
        </w:rPr>
        <w:t xml:space="preserve">Cidade ________, Estado _____________, CEP _____, telefone nº _______ e e-mail ________, doravante designada como CONTRATADA, firmam o presente contrato que se regerá pelas condições estabelecidas no Processo Licitatório nº </w:t>
      </w:r>
      <w:r w:rsidR="004B1DAA" w:rsidRPr="004B1DAA">
        <w:rPr>
          <w:rFonts w:asciiTheme="minorHAnsi" w:eastAsia="Times New Roman" w:hAnsiTheme="minorHAnsi" w:cs="Calibri Light"/>
          <w:sz w:val="24"/>
          <w:szCs w:val="24"/>
        </w:rPr>
        <w:t>6164</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266356"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 xml:space="preserve">, Pregão Eletrônico nº </w:t>
      </w:r>
      <w:r w:rsidR="004B1DAA" w:rsidRPr="004B1DAA">
        <w:rPr>
          <w:rFonts w:asciiTheme="minorHAnsi" w:eastAsia="Times New Roman" w:hAnsiTheme="minorHAnsi" w:cs="Calibri Light"/>
          <w:sz w:val="24"/>
          <w:szCs w:val="24"/>
        </w:rPr>
        <w:t>99</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266356"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 xml:space="preserve"> 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257869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 O objeto do presente instrumento é</w:t>
      </w:r>
      <w:r w:rsidR="00B67A50">
        <w:rPr>
          <w:rFonts w:asciiTheme="minorHAnsi" w:eastAsia="Times New Roman" w:hAnsiTheme="minorHAnsi" w:cs="Calibri Light"/>
          <w:sz w:val="24"/>
          <w:szCs w:val="24"/>
        </w:rPr>
        <w:t xml:space="preserve"> a </w:t>
      </w:r>
      <w:r w:rsidR="00B67A50" w:rsidRPr="0089646E">
        <w:rPr>
          <w:rFonts w:asciiTheme="minorHAnsi" w:hAnsiTheme="minorHAnsi" w:cs="Calibri Light"/>
          <w:b/>
          <w:sz w:val="24"/>
          <w:szCs w:val="24"/>
        </w:rPr>
        <w:t>AQUISIÇÃO DE MUDAS DE PLANTAS PARA REVITALIZAÇÃO DE AVENIDAS DO MUNICÍPIO</w:t>
      </w:r>
      <w:r w:rsidR="00B67A50">
        <w:rPr>
          <w:rFonts w:asciiTheme="minorHAnsi"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1C8EBC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894F94">
        <w:rPr>
          <w:rFonts w:asciiTheme="minorHAnsi" w:eastAsia="Times New Roman" w:hAnsiTheme="minorHAnsi" w:cs="Calibri Light"/>
          <w:sz w:val="24"/>
          <w:szCs w:val="24"/>
        </w:rPr>
        <w:t xml:space="preserve">será de </w:t>
      </w:r>
      <w:r w:rsidR="00894F94" w:rsidRPr="00894F94">
        <w:rPr>
          <w:rFonts w:asciiTheme="minorHAnsi" w:eastAsia="Times New Roman" w:hAnsiTheme="minorHAnsi" w:cs="Calibri Light"/>
          <w:sz w:val="24"/>
          <w:szCs w:val="24"/>
        </w:rPr>
        <w:t>12</w:t>
      </w:r>
      <w:r w:rsidRPr="00894F94">
        <w:rPr>
          <w:rFonts w:asciiTheme="minorHAnsi" w:eastAsia="Times New Roman" w:hAnsiTheme="minorHAnsi" w:cs="Calibri Light"/>
          <w:sz w:val="24"/>
          <w:szCs w:val="24"/>
        </w:rPr>
        <w:t xml:space="preserve"> meses, iniciada a partir </w:t>
      </w:r>
      <w:r w:rsidRPr="004041C5">
        <w:rPr>
          <w:rFonts w:asciiTheme="minorHAnsi" w:eastAsia="Times New Roman" w:hAnsiTheme="minorHAnsi" w:cs="Calibri Light"/>
          <w:sz w:val="24"/>
          <w:szCs w:val="24"/>
        </w:rPr>
        <w:t>da assinatura do instrumento de contrato.</w:t>
      </w:r>
    </w:p>
    <w:p w14:paraId="5387A2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76C0B6" w14:textId="73A0DC1C" w:rsidR="00CC6BA5" w:rsidRPr="00CC6BA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C6BA5">
        <w:rPr>
          <w:rFonts w:asciiTheme="minorHAnsi" w:eastAsia="Times New Roman" w:hAnsiTheme="minorHAnsi" w:cs="Calibri Light"/>
          <w:b/>
          <w:sz w:val="24"/>
          <w:szCs w:val="24"/>
        </w:rPr>
        <w:t>5. CLÁUSULA QUINTA – DAS CONDIÇÕES DE FORNECIMENTO</w:t>
      </w:r>
    </w:p>
    <w:p w14:paraId="27CBD312"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16D21EB"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5.1. O fornecimento do objeto será de maneira fracionada.</w:t>
      </w:r>
    </w:p>
    <w:p w14:paraId="62BB200B"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C92083" w14:textId="3CC5A5B1"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5.1.1. O prazo para envio da Ordem de Compras será de imediato a contar da assinatura do contrato, a qual será encaminhada via e-mail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w:t>
      </w:r>
    </w:p>
    <w:p w14:paraId="21F10541" w14:textId="77777777"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66342EA" w14:textId="77777777"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5.1.2. O prazo para entrega será de 10 (dez) dias úteis a contar do recebimento da Ordem de Compras, encaminhada via e-mail pela secretaria de Serviços Urbanos e Pavimentação.</w:t>
      </w:r>
    </w:p>
    <w:p w14:paraId="190ADC9C"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BDF8BB" w14:textId="1A8D52DD"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w:t>
      </w:r>
      <w:r w:rsidRPr="00BF2ECF">
        <w:rPr>
          <w:rFonts w:asciiTheme="minorHAnsi" w:eastAsia="Times New Roman" w:hAnsiTheme="minorHAnsi" w:cs="Calibri Light"/>
          <w:sz w:val="24"/>
          <w:szCs w:val="24"/>
        </w:rPr>
        <w:t xml:space="preserve">.1.3. No caso de recusa do objeto contratado, o prazo para substituição será a metade do prazo inicialmente estipulado para entrega, sujeitando-se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às penalidades previstas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22FBF048"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63DC589"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7ACFE844"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0E6E32" w14:textId="06E24F33"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5.2. O objeto deverá ser entregue em perfeitas condições, conforme especificação, prazo e local constante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 acompanhado da respectiva nota fiscal.</w:t>
      </w:r>
    </w:p>
    <w:p w14:paraId="65A62072"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379CAB"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w:t>
      </w:r>
      <w:r>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Pr>
          <w:rFonts w:asciiTheme="minorHAnsi" w:eastAsia="Times New Roman" w:hAnsiTheme="minorHAnsi" w:cs="Calibri Light"/>
          <w:sz w:val="24"/>
          <w:szCs w:val="24"/>
        </w:rPr>
        <w:t xml:space="preserve"> Viveiro municipal, localizado na BR 369 – trevo norte, próximo à sede da Polícia Rodoviária Federal.</w:t>
      </w:r>
    </w:p>
    <w:p w14:paraId="3D820B23"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F20E57" w14:textId="1D004AF2"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 O objeto deverá ser entregue em veículo próprio da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podendo ser ainda através de transportadoras ou outros serviços de entrega, vedada a entrega através de veículos oficiais e/ou servidores do município.</w:t>
      </w:r>
    </w:p>
    <w:p w14:paraId="211CE42B"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6A00D0" w14:textId="4994F5FD"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5.3.1.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a retirada/substituição do objeto recusado.</w:t>
      </w:r>
    </w:p>
    <w:p w14:paraId="39AE186F"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C3150" w14:textId="55BE6FEB"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5.4.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0E2CC5D9"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AECC01" w14:textId="48FA62B2" w:rsidR="00CC6BA5" w:rsidRPr="00CC6BA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C6BA5">
        <w:rPr>
          <w:rFonts w:asciiTheme="minorHAnsi" w:eastAsia="Times New Roman" w:hAnsiTheme="minorHAnsi" w:cs="Calibri Light"/>
          <w:b/>
          <w:sz w:val="24"/>
          <w:szCs w:val="24"/>
        </w:rPr>
        <w:t>6. CLÁUSULA SEXTA – DAS CONDIÇÕES DE RECEBIMENTO DO OBJETO</w:t>
      </w:r>
    </w:p>
    <w:p w14:paraId="5AD528B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87D2F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7BB52970"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03BA7A" w14:textId="19A24132"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 O Município se reserva ao direito de não aceitar objeto que não estiver em conformidade com as exigências apresentadas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5A15BFD9"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6DC678" w14:textId="4CB790D5"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através do e-mail pelo qual foi encaminhada a Ordem de Compras.</w:t>
      </w:r>
    </w:p>
    <w:p w14:paraId="0163ACE2"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EC11EC" w14:textId="7F79C7D5"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6.3.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667870F0"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918333" w14:textId="7B45FBE1"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independente da forma de entrega.</w:t>
      </w:r>
    </w:p>
    <w:p w14:paraId="2A63177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880533" w14:textId="338EEAD9"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E80AA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80AA6">
        <w:rPr>
          <w:rFonts w:asciiTheme="minorHAnsi" w:eastAsia="Times New Roman" w:hAnsiTheme="minorHAnsi" w:cs="Calibri Light"/>
          <w:b/>
          <w:sz w:val="24"/>
          <w:szCs w:val="24"/>
        </w:rPr>
        <w:t>8. CLÁUSULA OITAVA – DAS CONDIÇÕES DE PAGAMENTO</w:t>
      </w:r>
    </w:p>
    <w:p w14:paraId="18026AD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74A22AD" w14:textId="77777777" w:rsidR="00E80AA6" w:rsidRPr="00D32D4D"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722149BF" w14:textId="77777777" w:rsidR="00E80AA6" w:rsidRPr="00D32D4D"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70AD1" w14:textId="1CCD8169" w:rsidR="00E80AA6" w:rsidRPr="004041C5"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 xml:space="preserve">8.2. A fatura deverá ser </w:t>
      </w:r>
      <w:r w:rsidRPr="00E64787">
        <w:rPr>
          <w:rFonts w:asciiTheme="minorHAnsi" w:eastAsia="Times New Roman" w:hAnsiTheme="minorHAnsi" w:cs="Calibri Light"/>
          <w:sz w:val="24"/>
          <w:szCs w:val="24"/>
        </w:rPr>
        <w:t xml:space="preserve">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906B317" w14:textId="77777777" w:rsidR="00E80AA6" w:rsidRPr="004041C5"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11157EB" w14:textId="77777777" w:rsidR="00E80AA6" w:rsidRPr="00E64787"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166A5B1" w14:textId="77777777" w:rsidR="00E80AA6"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4"/>
        <w:gridCol w:w="1136"/>
        <w:gridCol w:w="1836"/>
        <w:gridCol w:w="3185"/>
        <w:gridCol w:w="1401"/>
        <w:gridCol w:w="1718"/>
      </w:tblGrid>
      <w:tr w:rsidR="00E80AA6" w:rsidRPr="005209FC" w14:paraId="587983BA" w14:textId="77777777" w:rsidTr="00D05AD5">
        <w:trPr>
          <w:trHeight w:val="290"/>
        </w:trPr>
        <w:tc>
          <w:tcPr>
            <w:tcW w:w="1214" w:type="dxa"/>
            <w:tcBorders>
              <w:left w:val="single" w:sz="4" w:space="0" w:color="000000"/>
              <w:bottom w:val="single" w:sz="4" w:space="0" w:color="000000"/>
              <w:right w:val="single" w:sz="4" w:space="0" w:color="000000"/>
            </w:tcBorders>
          </w:tcPr>
          <w:p w14:paraId="49EF508A" w14:textId="77777777" w:rsidR="00E80AA6" w:rsidRPr="005209FC" w:rsidRDefault="00E80AA6" w:rsidP="00D05AD5">
            <w:pPr>
              <w:pStyle w:val="TableParagraph"/>
              <w:spacing w:line="270" w:lineRule="exact"/>
              <w:ind w:left="210" w:right="202"/>
              <w:rPr>
                <w:sz w:val="24"/>
                <w:szCs w:val="24"/>
              </w:rPr>
            </w:pPr>
            <w:r w:rsidRPr="005209FC">
              <w:rPr>
                <w:sz w:val="24"/>
                <w:szCs w:val="24"/>
              </w:rPr>
              <w:t>Órgão</w:t>
            </w:r>
          </w:p>
        </w:tc>
        <w:tc>
          <w:tcPr>
            <w:tcW w:w="1136" w:type="dxa"/>
            <w:tcBorders>
              <w:left w:val="single" w:sz="4" w:space="0" w:color="000000"/>
              <w:bottom w:val="single" w:sz="4" w:space="0" w:color="000000"/>
              <w:right w:val="single" w:sz="4" w:space="0" w:color="000000"/>
            </w:tcBorders>
          </w:tcPr>
          <w:p w14:paraId="7CF1A4C8" w14:textId="77777777" w:rsidR="00E80AA6" w:rsidRPr="005209FC" w:rsidRDefault="00E80AA6"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5D4B8703" w14:textId="77777777" w:rsidR="00E80AA6" w:rsidRPr="005209FC" w:rsidRDefault="00E80AA6"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35876FC2" w14:textId="77777777" w:rsidR="00E80AA6" w:rsidRPr="005209FC" w:rsidRDefault="00E80AA6"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27D72E02" w14:textId="77777777" w:rsidR="00E80AA6" w:rsidRPr="005209FC" w:rsidRDefault="00E80AA6"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050CD5FA" w14:textId="77777777" w:rsidR="00E80AA6" w:rsidRPr="005209FC" w:rsidRDefault="00E80AA6" w:rsidP="00D05AD5">
            <w:pPr>
              <w:pStyle w:val="TableParagraph"/>
              <w:spacing w:line="270" w:lineRule="exact"/>
              <w:ind w:left="196" w:right="193"/>
              <w:rPr>
                <w:sz w:val="24"/>
                <w:szCs w:val="24"/>
              </w:rPr>
            </w:pPr>
            <w:r w:rsidRPr="005209FC">
              <w:rPr>
                <w:sz w:val="24"/>
                <w:szCs w:val="24"/>
              </w:rPr>
              <w:t>Valor</w:t>
            </w:r>
          </w:p>
        </w:tc>
      </w:tr>
      <w:tr w:rsidR="00E80AA6" w:rsidRPr="005209FC" w14:paraId="2B6C8CE2" w14:textId="77777777" w:rsidTr="00D05AD5">
        <w:trPr>
          <w:trHeight w:val="585"/>
        </w:trPr>
        <w:tc>
          <w:tcPr>
            <w:tcW w:w="1214" w:type="dxa"/>
            <w:tcBorders>
              <w:top w:val="single" w:sz="4" w:space="0" w:color="000000"/>
              <w:left w:val="single" w:sz="4" w:space="0" w:color="000000"/>
              <w:bottom w:val="single" w:sz="4" w:space="0" w:color="000000"/>
              <w:right w:val="single" w:sz="4" w:space="0" w:color="000000"/>
            </w:tcBorders>
          </w:tcPr>
          <w:p w14:paraId="48BF6158" w14:textId="77777777" w:rsidR="00E80AA6" w:rsidRPr="005209FC" w:rsidRDefault="00E80AA6" w:rsidP="00D05AD5">
            <w:pPr>
              <w:pStyle w:val="TableParagraph"/>
              <w:spacing w:line="292" w:lineRule="exact"/>
              <w:ind w:left="210" w:right="201"/>
              <w:rPr>
                <w:sz w:val="24"/>
                <w:szCs w:val="24"/>
              </w:rPr>
            </w:pPr>
            <w:r w:rsidRPr="005209FC">
              <w:rPr>
                <w:sz w:val="24"/>
                <w:szCs w:val="24"/>
              </w:rPr>
              <w:t>1006</w:t>
            </w:r>
          </w:p>
        </w:tc>
        <w:tc>
          <w:tcPr>
            <w:tcW w:w="1136" w:type="dxa"/>
            <w:tcBorders>
              <w:top w:val="single" w:sz="4" w:space="0" w:color="000000"/>
              <w:left w:val="single" w:sz="4" w:space="0" w:color="000000"/>
              <w:bottom w:val="single" w:sz="4" w:space="0" w:color="000000"/>
              <w:right w:val="single" w:sz="4" w:space="0" w:color="000000"/>
            </w:tcBorders>
          </w:tcPr>
          <w:p w14:paraId="71064096" w14:textId="77777777" w:rsidR="00E80AA6" w:rsidRPr="005209FC" w:rsidRDefault="00E80AA6"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17E8AF9C" w14:textId="77777777" w:rsidR="00E80AA6" w:rsidRPr="005209FC" w:rsidRDefault="00E80AA6"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54A5A38D" w14:textId="77777777" w:rsidR="00E80AA6" w:rsidRPr="005209FC" w:rsidRDefault="00E80AA6"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718034AE" w14:textId="77777777" w:rsidR="00E80AA6" w:rsidRPr="005209FC" w:rsidRDefault="00E80AA6"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5E71FCF5" w14:textId="77777777" w:rsidR="00E80AA6" w:rsidRPr="005209FC" w:rsidRDefault="00E80AA6"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560225AF" w14:textId="77777777" w:rsidR="00E80AA6" w:rsidRPr="005209FC" w:rsidRDefault="00E80AA6" w:rsidP="00D05AD5">
            <w:pPr>
              <w:pStyle w:val="TableParagraph"/>
              <w:spacing w:line="292" w:lineRule="exact"/>
              <w:ind w:left="197" w:right="193"/>
              <w:rPr>
                <w:sz w:val="24"/>
                <w:szCs w:val="24"/>
              </w:rPr>
            </w:pPr>
            <w:r w:rsidRPr="005209FC">
              <w:rPr>
                <w:sz w:val="24"/>
                <w:szCs w:val="24"/>
              </w:rPr>
              <w:t>150.104,00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5459E62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41E5C9" w14:textId="43DB93F7" w:rsidR="00DA7590" w:rsidRPr="00CE1E00" w:rsidRDefault="00DA7590" w:rsidP="00DA75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CE1E00">
        <w:rPr>
          <w:rFonts w:asciiTheme="minorHAnsi" w:eastAsia="Times New Roman" w:hAnsiTheme="minorHAnsi" w:cs="Calibri Light"/>
          <w:sz w:val="24"/>
          <w:szCs w:val="24"/>
        </w:rPr>
        <w:t>.1. Caberá a gestão da contratação ao (à) secretário (a) da/de Serviços Urbanos e Pavimentação.</w:t>
      </w:r>
    </w:p>
    <w:p w14:paraId="63190810" w14:textId="77777777" w:rsidR="00DA7590" w:rsidRPr="00CE1E00" w:rsidRDefault="00DA7590" w:rsidP="00DA7590">
      <w:pPr>
        <w:spacing w:after="0" w:line="240" w:lineRule="auto"/>
        <w:jc w:val="both"/>
        <w:textAlignment w:val="baseline"/>
        <w:rPr>
          <w:rFonts w:asciiTheme="minorHAnsi" w:eastAsia="Times New Roman" w:hAnsiTheme="minorHAnsi" w:cs="Calibri Light"/>
          <w:sz w:val="24"/>
          <w:szCs w:val="24"/>
        </w:rPr>
      </w:pPr>
    </w:p>
    <w:p w14:paraId="525748EB" w14:textId="1DE0963B" w:rsidR="00DA7590" w:rsidRPr="00CE1E00" w:rsidRDefault="00DA7590" w:rsidP="00DA75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CE1E00">
        <w:rPr>
          <w:rFonts w:asciiTheme="minorHAnsi" w:eastAsia="Times New Roman" w:hAnsiTheme="minorHAnsi" w:cs="Calibri Light"/>
          <w:sz w:val="24"/>
          <w:szCs w:val="24"/>
        </w:rPr>
        <w:t>.2. Caberá a fiscalização da contratação ao servidor José Antônio Torres, e, na sua ausência, ficará a cargo da servidora Karla Tatiane Macário de Oliveira dos Santos, ambos lotados na Secretaria de Serviços Urbanos e Pavimentação.</w:t>
      </w:r>
    </w:p>
    <w:p w14:paraId="3121B773" w14:textId="77777777" w:rsidR="00DA7590" w:rsidRDefault="00DA7590" w:rsidP="0028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DA759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DA7590">
        <w:rPr>
          <w:rFonts w:asciiTheme="minorHAnsi" w:eastAsia="Times New Roman" w:hAnsiTheme="minorHAnsi" w:cs="Calibri Light"/>
          <w:sz w:val="24"/>
          <w:szCs w:val="24"/>
        </w:rPr>
        <w:t xml:space="preserve">Portaria nº </w:t>
      </w:r>
      <w:r w:rsidR="00467A70" w:rsidRPr="00DA7590">
        <w:rPr>
          <w:rFonts w:asciiTheme="minorHAnsi" w:eastAsia="Times New Roman" w:hAnsiTheme="minorHAnsi" w:cs="Calibri Light"/>
          <w:sz w:val="24"/>
          <w:szCs w:val="24"/>
        </w:rPr>
        <w:t>2</w:t>
      </w:r>
      <w:r w:rsidR="00C1464A" w:rsidRPr="00DA7590">
        <w:rPr>
          <w:rFonts w:asciiTheme="minorHAnsi" w:eastAsia="Times New Roman" w:hAnsiTheme="minorHAnsi" w:cs="Calibri Light"/>
          <w:sz w:val="24"/>
          <w:szCs w:val="24"/>
        </w:rPr>
        <w:t>23</w:t>
      </w:r>
      <w:r w:rsidR="00692C05" w:rsidRPr="00DA7590">
        <w:rPr>
          <w:rFonts w:asciiTheme="minorHAnsi" w:eastAsia="Times New Roman" w:hAnsiTheme="minorHAnsi" w:cs="Calibri Light"/>
          <w:sz w:val="24"/>
          <w:szCs w:val="24"/>
        </w:rPr>
        <w:t>/202</w:t>
      </w:r>
      <w:r w:rsidR="00467A70" w:rsidRPr="00DA7590">
        <w:rPr>
          <w:rFonts w:asciiTheme="minorHAnsi" w:eastAsia="Times New Roman" w:hAnsiTheme="minorHAnsi" w:cs="Calibri Light"/>
          <w:sz w:val="24"/>
          <w:szCs w:val="24"/>
        </w:rPr>
        <w:t>3</w:t>
      </w:r>
      <w:r w:rsidRPr="00DA7590">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689B" w14:textId="77777777" w:rsidR="00A422B7" w:rsidRDefault="00A422B7">
      <w:pPr>
        <w:spacing w:after="0" w:line="240" w:lineRule="auto"/>
      </w:pPr>
      <w:r>
        <w:separator/>
      </w:r>
    </w:p>
  </w:endnote>
  <w:endnote w:type="continuationSeparator" w:id="0">
    <w:p w14:paraId="0788E395" w14:textId="77777777" w:rsidR="00A422B7" w:rsidRDefault="00A4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B60" w14:textId="77777777" w:rsidR="00A422B7" w:rsidRDefault="00A422B7">
      <w:pPr>
        <w:spacing w:after="0" w:line="240" w:lineRule="auto"/>
      </w:pPr>
      <w:r>
        <w:separator/>
      </w:r>
    </w:p>
  </w:footnote>
  <w:footnote w:type="continuationSeparator" w:id="0">
    <w:p w14:paraId="4FC7BC77" w14:textId="77777777" w:rsidR="00A422B7" w:rsidRDefault="00A4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19BF2668"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53131DB"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635046F6"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0672EA"/>
    <w:multiLevelType w:val="multilevel"/>
    <w:tmpl w:val="9C6A1C1E"/>
    <w:lvl w:ilvl="0">
      <w:start w:val="1"/>
      <w:numFmt w:val="decimal"/>
      <w:lvlText w:val="%1."/>
      <w:lvlJc w:val="left"/>
      <w:pPr>
        <w:ind w:left="385" w:hanging="242"/>
        <w:jc w:val="left"/>
      </w:pPr>
      <w:rPr>
        <w:rFonts w:ascii="Calibri" w:eastAsia="Calibri" w:hAnsi="Calibri" w:cs="Calibri" w:hint="default"/>
        <w:b/>
        <w:bCs/>
        <w:w w:val="100"/>
        <w:sz w:val="24"/>
        <w:szCs w:val="24"/>
        <w:lang w:val="pt-PT" w:eastAsia="en-US" w:bidi="ar-SA"/>
      </w:rPr>
    </w:lvl>
    <w:lvl w:ilvl="1">
      <w:start w:val="1"/>
      <w:numFmt w:val="decimal"/>
      <w:lvlText w:val="%1.%2."/>
      <w:lvlJc w:val="left"/>
      <w:pPr>
        <w:ind w:left="143" w:hanging="420"/>
        <w:jc w:val="left"/>
      </w:pPr>
      <w:rPr>
        <w:rFonts w:ascii="Calibri" w:eastAsia="Calibri" w:hAnsi="Calibri" w:cs="Calibri" w:hint="default"/>
        <w:w w:val="100"/>
        <w:sz w:val="24"/>
        <w:szCs w:val="24"/>
        <w:lang w:val="pt-PT" w:eastAsia="en-US" w:bidi="ar-SA"/>
      </w:rPr>
    </w:lvl>
    <w:lvl w:ilvl="2">
      <w:numFmt w:val="bullet"/>
      <w:lvlText w:val="•"/>
      <w:lvlJc w:val="left"/>
      <w:pPr>
        <w:ind w:left="560" w:hanging="420"/>
      </w:pPr>
      <w:rPr>
        <w:rFonts w:hint="default"/>
        <w:lang w:val="pt-PT" w:eastAsia="en-US" w:bidi="ar-SA"/>
      </w:rPr>
    </w:lvl>
    <w:lvl w:ilvl="3">
      <w:numFmt w:val="bullet"/>
      <w:lvlText w:val="•"/>
      <w:lvlJc w:val="left"/>
      <w:pPr>
        <w:ind w:left="1798" w:hanging="420"/>
      </w:pPr>
      <w:rPr>
        <w:rFonts w:hint="default"/>
        <w:lang w:val="pt-PT" w:eastAsia="en-US" w:bidi="ar-SA"/>
      </w:rPr>
    </w:lvl>
    <w:lvl w:ilvl="4">
      <w:numFmt w:val="bullet"/>
      <w:lvlText w:val="•"/>
      <w:lvlJc w:val="left"/>
      <w:pPr>
        <w:ind w:left="3036" w:hanging="420"/>
      </w:pPr>
      <w:rPr>
        <w:rFonts w:hint="default"/>
        <w:lang w:val="pt-PT" w:eastAsia="en-US" w:bidi="ar-SA"/>
      </w:rPr>
    </w:lvl>
    <w:lvl w:ilvl="5">
      <w:numFmt w:val="bullet"/>
      <w:lvlText w:val="•"/>
      <w:lvlJc w:val="left"/>
      <w:pPr>
        <w:ind w:left="4274" w:hanging="420"/>
      </w:pPr>
      <w:rPr>
        <w:rFonts w:hint="default"/>
        <w:lang w:val="pt-PT" w:eastAsia="en-US" w:bidi="ar-SA"/>
      </w:rPr>
    </w:lvl>
    <w:lvl w:ilvl="6">
      <w:numFmt w:val="bullet"/>
      <w:lvlText w:val="•"/>
      <w:lvlJc w:val="left"/>
      <w:pPr>
        <w:ind w:left="5513" w:hanging="420"/>
      </w:pPr>
      <w:rPr>
        <w:rFonts w:hint="default"/>
        <w:lang w:val="pt-PT" w:eastAsia="en-US" w:bidi="ar-SA"/>
      </w:rPr>
    </w:lvl>
    <w:lvl w:ilvl="7">
      <w:numFmt w:val="bullet"/>
      <w:lvlText w:val="•"/>
      <w:lvlJc w:val="left"/>
      <w:pPr>
        <w:ind w:left="6751" w:hanging="420"/>
      </w:pPr>
      <w:rPr>
        <w:rFonts w:hint="default"/>
        <w:lang w:val="pt-PT" w:eastAsia="en-US" w:bidi="ar-SA"/>
      </w:rPr>
    </w:lvl>
    <w:lvl w:ilvl="8">
      <w:numFmt w:val="bullet"/>
      <w:lvlText w:val="•"/>
      <w:lvlJc w:val="left"/>
      <w:pPr>
        <w:ind w:left="7989" w:hanging="420"/>
      </w:pPr>
      <w:rPr>
        <w:rFonts w:hint="default"/>
        <w:lang w:val="pt-PT" w:eastAsia="en-US" w:bidi="ar-SA"/>
      </w:r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5"/>
  </w:num>
  <w:num w:numId="4" w16cid:durableId="1202474767">
    <w:abstractNumId w:val="25"/>
  </w:num>
  <w:num w:numId="5" w16cid:durableId="111243138">
    <w:abstractNumId w:val="34"/>
  </w:num>
  <w:num w:numId="6" w16cid:durableId="76556966">
    <w:abstractNumId w:val="3"/>
  </w:num>
  <w:num w:numId="7" w16cid:durableId="51774926">
    <w:abstractNumId w:val="8"/>
  </w:num>
  <w:num w:numId="8" w16cid:durableId="1183082552">
    <w:abstractNumId w:val="15"/>
  </w:num>
  <w:num w:numId="9" w16cid:durableId="907156853">
    <w:abstractNumId w:val="20"/>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2"/>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7"/>
  </w:num>
  <w:num w:numId="22" w16cid:durableId="979110166">
    <w:abstractNumId w:val="33"/>
  </w:num>
  <w:num w:numId="23" w16cid:durableId="1267154132">
    <w:abstractNumId w:val="41"/>
  </w:num>
  <w:num w:numId="24" w16cid:durableId="1036394673">
    <w:abstractNumId w:val="31"/>
  </w:num>
  <w:num w:numId="25" w16cid:durableId="1426997320">
    <w:abstractNumId w:val="18"/>
  </w:num>
  <w:num w:numId="26" w16cid:durableId="119346941">
    <w:abstractNumId w:val="32"/>
  </w:num>
  <w:num w:numId="27" w16cid:durableId="1157460131">
    <w:abstractNumId w:val="26"/>
  </w:num>
  <w:num w:numId="28" w16cid:durableId="1210265662">
    <w:abstractNumId w:val="40"/>
  </w:num>
  <w:num w:numId="29" w16cid:durableId="1022173670">
    <w:abstractNumId w:val="13"/>
  </w:num>
  <w:num w:numId="30" w16cid:durableId="2120222080">
    <w:abstractNumId w:val="42"/>
  </w:num>
  <w:num w:numId="31" w16cid:durableId="1634749257">
    <w:abstractNumId w:val="23"/>
  </w:num>
  <w:num w:numId="32" w16cid:durableId="745034259">
    <w:abstractNumId w:val="21"/>
  </w:num>
  <w:num w:numId="33" w16cid:durableId="1880969847">
    <w:abstractNumId w:val="14"/>
  </w:num>
  <w:num w:numId="34" w16cid:durableId="596712354">
    <w:abstractNumId w:val="17"/>
  </w:num>
  <w:num w:numId="35" w16cid:durableId="1948077696">
    <w:abstractNumId w:val="1"/>
  </w:num>
  <w:num w:numId="36" w16cid:durableId="1030960534">
    <w:abstractNumId w:val="6"/>
  </w:num>
  <w:num w:numId="37" w16cid:durableId="1856189685">
    <w:abstractNumId w:val="12"/>
  </w:num>
  <w:num w:numId="38" w16cid:durableId="896473951">
    <w:abstractNumId w:val="29"/>
  </w:num>
  <w:num w:numId="39" w16cid:durableId="390662215">
    <w:abstractNumId w:val="4"/>
  </w:num>
  <w:num w:numId="40" w16cid:durableId="1641767758">
    <w:abstractNumId w:val="36"/>
  </w:num>
  <w:num w:numId="41" w16cid:durableId="669679485">
    <w:abstractNumId w:val="38"/>
  </w:num>
  <w:num w:numId="42" w16cid:durableId="33045456">
    <w:abstractNumId w:val="30"/>
  </w:num>
  <w:num w:numId="43" w16cid:durableId="1930381631">
    <w:abstractNumId w:val="39"/>
  </w:num>
  <w:num w:numId="44" w16cid:durableId="265040487">
    <w:abstractNumId w:val="9"/>
  </w:num>
  <w:num w:numId="45" w16cid:durableId="917712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7497"/>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2F61"/>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5392"/>
    <w:rsid w:val="001855C7"/>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318B"/>
    <w:rsid w:val="002D4761"/>
    <w:rsid w:val="002D48DE"/>
    <w:rsid w:val="002D4CC7"/>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473A1"/>
    <w:rsid w:val="0035130F"/>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4E8"/>
    <w:rsid w:val="003C0516"/>
    <w:rsid w:val="003C2700"/>
    <w:rsid w:val="003C4268"/>
    <w:rsid w:val="003C75AA"/>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262F"/>
    <w:rsid w:val="00445508"/>
    <w:rsid w:val="00451851"/>
    <w:rsid w:val="00451D08"/>
    <w:rsid w:val="00452C21"/>
    <w:rsid w:val="00453184"/>
    <w:rsid w:val="00455ABA"/>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1DAA"/>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09FC"/>
    <w:rsid w:val="0052130B"/>
    <w:rsid w:val="005239BB"/>
    <w:rsid w:val="00523EC5"/>
    <w:rsid w:val="00530051"/>
    <w:rsid w:val="00530CE2"/>
    <w:rsid w:val="00530D0E"/>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656"/>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E6A57"/>
    <w:rsid w:val="005F0729"/>
    <w:rsid w:val="005F51CF"/>
    <w:rsid w:val="005F6355"/>
    <w:rsid w:val="005F7B44"/>
    <w:rsid w:val="00601672"/>
    <w:rsid w:val="006022CD"/>
    <w:rsid w:val="00602FBA"/>
    <w:rsid w:val="0060466A"/>
    <w:rsid w:val="006065D3"/>
    <w:rsid w:val="006103D6"/>
    <w:rsid w:val="0061383D"/>
    <w:rsid w:val="00614BA9"/>
    <w:rsid w:val="00617309"/>
    <w:rsid w:val="0062094E"/>
    <w:rsid w:val="006216E9"/>
    <w:rsid w:val="006254AD"/>
    <w:rsid w:val="0062615E"/>
    <w:rsid w:val="00626506"/>
    <w:rsid w:val="00626A71"/>
    <w:rsid w:val="006274A6"/>
    <w:rsid w:val="00627520"/>
    <w:rsid w:val="006340E8"/>
    <w:rsid w:val="0063691F"/>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2B1"/>
    <w:rsid w:val="006A3719"/>
    <w:rsid w:val="006A3DAE"/>
    <w:rsid w:val="006A3ED7"/>
    <w:rsid w:val="006A5099"/>
    <w:rsid w:val="006A55F4"/>
    <w:rsid w:val="006A5ED6"/>
    <w:rsid w:val="006B189C"/>
    <w:rsid w:val="006B1EF7"/>
    <w:rsid w:val="006B654E"/>
    <w:rsid w:val="006B67EC"/>
    <w:rsid w:val="006B6DEC"/>
    <w:rsid w:val="006C16A9"/>
    <w:rsid w:val="006C319C"/>
    <w:rsid w:val="006C4A14"/>
    <w:rsid w:val="006C5E4C"/>
    <w:rsid w:val="006D37BA"/>
    <w:rsid w:val="006D499E"/>
    <w:rsid w:val="006D4CCA"/>
    <w:rsid w:val="006D6A82"/>
    <w:rsid w:val="006D7CAE"/>
    <w:rsid w:val="006E0C31"/>
    <w:rsid w:val="006E2409"/>
    <w:rsid w:val="006E2A56"/>
    <w:rsid w:val="006E4FD3"/>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184B"/>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0E93"/>
    <w:rsid w:val="00831755"/>
    <w:rsid w:val="00832FC1"/>
    <w:rsid w:val="008339B8"/>
    <w:rsid w:val="00834B48"/>
    <w:rsid w:val="00837594"/>
    <w:rsid w:val="00842184"/>
    <w:rsid w:val="008447E6"/>
    <w:rsid w:val="00845590"/>
    <w:rsid w:val="00846D72"/>
    <w:rsid w:val="0086240E"/>
    <w:rsid w:val="008631ED"/>
    <w:rsid w:val="00863390"/>
    <w:rsid w:val="008716C5"/>
    <w:rsid w:val="00874C57"/>
    <w:rsid w:val="00874D6B"/>
    <w:rsid w:val="00875459"/>
    <w:rsid w:val="00881C61"/>
    <w:rsid w:val="00881E10"/>
    <w:rsid w:val="008919FA"/>
    <w:rsid w:val="00894F94"/>
    <w:rsid w:val="00895D99"/>
    <w:rsid w:val="0089646E"/>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776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1589"/>
    <w:rsid w:val="009F2012"/>
    <w:rsid w:val="009F2381"/>
    <w:rsid w:val="009F2687"/>
    <w:rsid w:val="009F4336"/>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CEC"/>
    <w:rsid w:val="00A40E2C"/>
    <w:rsid w:val="00A422B7"/>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4D9"/>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67A50"/>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ECF"/>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37ACE"/>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C6BA5"/>
    <w:rsid w:val="00CD2CA1"/>
    <w:rsid w:val="00CD3030"/>
    <w:rsid w:val="00CD336D"/>
    <w:rsid w:val="00CD4AD1"/>
    <w:rsid w:val="00CD509D"/>
    <w:rsid w:val="00CD6278"/>
    <w:rsid w:val="00CD7248"/>
    <w:rsid w:val="00CE04EC"/>
    <w:rsid w:val="00CE1E00"/>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13F4"/>
    <w:rsid w:val="00D232DA"/>
    <w:rsid w:val="00D24452"/>
    <w:rsid w:val="00D2638E"/>
    <w:rsid w:val="00D2679A"/>
    <w:rsid w:val="00D32D4D"/>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A7590"/>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059F"/>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AA6"/>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3E0"/>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table" w:customStyle="1" w:styleId="TableNormal">
    <w:name w:val="Table Normal"/>
    <w:uiPriority w:val="2"/>
    <w:semiHidden/>
    <w:unhideWhenUsed/>
    <w:qFormat/>
    <w:rsid w:val="00520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09FC"/>
    <w:pPr>
      <w:widowControl w:val="0"/>
      <w:autoSpaceDE w:val="0"/>
      <w:autoSpaceDN w:val="0"/>
      <w:spacing w:after="0" w:line="240" w:lineRule="auto"/>
      <w:jc w:val="center"/>
    </w:pPr>
    <w:rPr>
      <w:rFonts w:ascii="Calibri" w:eastAsia="Calibri" w:hAnsi="Calibri" w:cs="Calibri"/>
      <w:sz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33</Pages>
  <Words>12050</Words>
  <Characters>65075</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167</cp:revision>
  <cp:lastPrinted>2020-10-01T11:34:00Z</cp:lastPrinted>
  <dcterms:created xsi:type="dcterms:W3CDTF">2022-09-21T14:02:00Z</dcterms:created>
  <dcterms:modified xsi:type="dcterms:W3CDTF">2023-07-05T12:35:00Z</dcterms:modified>
</cp:coreProperties>
</file>